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0789" w14:textId="0FD55051" w:rsidR="00F65A48" w:rsidRDefault="00F65A48" w:rsidP="17C6DCF2">
      <w:pPr>
        <w:pStyle w:val="Title"/>
        <w:pBdr>
          <w:bottom w:val="single" w:sz="8" w:space="4" w:color="4F81BD"/>
        </w:pBdr>
        <w:spacing w:after="0"/>
        <w:rPr>
          <w:rFonts w:cstheme="majorHAnsi"/>
          <w:sz w:val="24"/>
          <w:szCs w:val="24"/>
        </w:rPr>
      </w:pPr>
      <w:r w:rsidRPr="17C6DCF2">
        <w:rPr>
          <w:rFonts w:ascii="Calibri" w:eastAsia="Calibri" w:hAnsi="Calibri" w:cs="Calibri"/>
          <w:color w:val="000000" w:themeColor="text1"/>
          <w:sz w:val="24"/>
          <w:szCs w:val="24"/>
        </w:rPr>
        <w:t>Student Support Roadmap</w:t>
      </w:r>
      <w:r w:rsidR="00D04AB9">
        <w:rPr>
          <w:rFonts w:cstheme="majorHAnsi"/>
          <w:sz w:val="24"/>
          <w:szCs w:val="24"/>
        </w:rPr>
        <w:t xml:space="preserve"> – Accessible format</w:t>
      </w:r>
    </w:p>
    <w:p w14:paraId="3A35A896" w14:textId="2DE00C54" w:rsidR="0FA1F907" w:rsidRDefault="0FA1F907" w:rsidP="17C6DCF2">
      <w:pPr>
        <w:spacing w:after="0"/>
      </w:pPr>
    </w:p>
    <w:p w14:paraId="4125CA49" w14:textId="60F0E332" w:rsidR="00F65A48" w:rsidRDefault="00F65A48" w:rsidP="00D04AB9">
      <w:pPr>
        <w:spacing w:after="0"/>
      </w:pPr>
      <w:r w:rsidRPr="17C6DCF2">
        <w:rPr>
          <w:rFonts w:ascii="Calibri" w:eastAsia="Calibri" w:hAnsi="Calibri" w:cs="Calibri"/>
          <w:b/>
          <w:color w:val="000000" w:themeColor="text1"/>
          <w:sz w:val="24"/>
          <w:szCs w:val="24"/>
        </w:rPr>
        <w:t>Start Here</w:t>
      </w:r>
    </w:p>
    <w:p w14:paraId="4733DC5C" w14:textId="283A994D" w:rsidR="0FA1F907" w:rsidRDefault="0FA1F907" w:rsidP="17C6DCF2">
      <w:pPr>
        <w:spacing w:after="0"/>
      </w:pPr>
      <w:r w:rsidRPr="17C6DCF2">
        <w:rPr>
          <w:rFonts w:ascii="Calibri" w:eastAsia="Calibri" w:hAnsi="Calibri" w:cs="Calibri"/>
          <w:sz w:val="24"/>
          <w:szCs w:val="24"/>
        </w:rPr>
        <w:t xml:space="preserve">If you need support, please review the </w:t>
      </w:r>
      <w:hyperlink r:id="rId8" w:anchor="McMaster%20Units">
        <w:r w:rsidRPr="17C6DCF2">
          <w:rPr>
            <w:rStyle w:val="Hyperlink"/>
            <w:rFonts w:ascii="Calibri" w:eastAsia="Calibri" w:hAnsi="Calibri" w:cs="Calibri"/>
            <w:color w:val="0000FF"/>
            <w:sz w:val="24"/>
            <w:szCs w:val="24"/>
          </w:rPr>
          <w:t>McMaster units</w:t>
        </w:r>
      </w:hyperlink>
      <w:r w:rsidRPr="17C6DCF2">
        <w:rPr>
          <w:rFonts w:ascii="Calibri" w:eastAsia="Calibri" w:hAnsi="Calibri" w:cs="Calibri"/>
          <w:sz w:val="24"/>
          <w:szCs w:val="24"/>
        </w:rPr>
        <w:t xml:space="preserve"> that are available to support you as well as different kinds of </w:t>
      </w:r>
      <w:hyperlink r:id="rId9" w:anchor="Programming">
        <w:r w:rsidRPr="17C6DCF2">
          <w:rPr>
            <w:rStyle w:val="Hyperlink"/>
            <w:rFonts w:ascii="Calibri" w:eastAsia="Calibri" w:hAnsi="Calibri" w:cs="Calibri"/>
            <w:color w:val="0000FF"/>
            <w:sz w:val="24"/>
            <w:szCs w:val="24"/>
          </w:rPr>
          <w:t>programming</w:t>
        </w:r>
      </w:hyperlink>
      <w:r w:rsidRPr="17C6DCF2">
        <w:rPr>
          <w:rFonts w:ascii="Calibri" w:eastAsia="Calibri" w:hAnsi="Calibri" w:cs="Calibri"/>
          <w:sz w:val="24"/>
          <w:szCs w:val="24"/>
        </w:rPr>
        <w:t xml:space="preserve">. There are also </w:t>
      </w:r>
      <w:hyperlink r:id="rId10" w:anchor="Off-Campus%20Supports">
        <w:r w:rsidRPr="17C6DCF2">
          <w:rPr>
            <w:rStyle w:val="Hyperlink"/>
            <w:rFonts w:ascii="Calibri" w:eastAsia="Calibri" w:hAnsi="Calibri" w:cs="Calibri"/>
            <w:color w:val="0000FF"/>
            <w:sz w:val="24"/>
            <w:szCs w:val="24"/>
          </w:rPr>
          <w:t>off-campus supports</w:t>
        </w:r>
      </w:hyperlink>
      <w:r w:rsidRPr="17C6DCF2">
        <w:rPr>
          <w:rFonts w:ascii="Calibri" w:eastAsia="Calibri" w:hAnsi="Calibri" w:cs="Calibri"/>
          <w:sz w:val="24"/>
          <w:szCs w:val="24"/>
        </w:rPr>
        <w:t xml:space="preserve"> and </w:t>
      </w:r>
      <w:hyperlink r:id="rId11" w:anchor="McMaster%20Groups%20and%20Student%20Clubs%20with%20Diversity%20Focus">
        <w:r w:rsidRPr="17C6DCF2">
          <w:rPr>
            <w:rStyle w:val="Hyperlink"/>
            <w:rFonts w:ascii="Calibri" w:eastAsia="Calibri" w:hAnsi="Calibri" w:cs="Calibri"/>
            <w:color w:val="0000FF"/>
            <w:sz w:val="24"/>
            <w:szCs w:val="24"/>
          </w:rPr>
          <w:t>student groups</w:t>
        </w:r>
      </w:hyperlink>
      <w:r w:rsidRPr="17C6DCF2">
        <w:rPr>
          <w:rFonts w:ascii="Calibri" w:eastAsia="Calibri" w:hAnsi="Calibri" w:cs="Calibri"/>
          <w:sz w:val="24"/>
          <w:szCs w:val="24"/>
        </w:rPr>
        <w:t xml:space="preserve"> that may be able to help. If you’re not sure where to start, please reach out to </w:t>
      </w:r>
      <w:hyperlink r:id="rId12">
        <w:r w:rsidRPr="17C6DCF2">
          <w:rPr>
            <w:rStyle w:val="Hyperlink"/>
            <w:rFonts w:ascii="Calibri" w:eastAsia="Calibri" w:hAnsi="Calibri" w:cs="Calibri"/>
            <w:color w:val="0000FF"/>
            <w:sz w:val="24"/>
            <w:szCs w:val="24"/>
          </w:rPr>
          <w:t>Sharlee Cranston-Reimer</w:t>
        </w:r>
      </w:hyperlink>
      <w:r w:rsidRPr="17C6DCF2">
        <w:rPr>
          <w:rFonts w:ascii="Calibri" w:eastAsia="Calibri" w:hAnsi="Calibri" w:cs="Calibri"/>
          <w:sz w:val="24"/>
          <w:szCs w:val="24"/>
        </w:rPr>
        <w:t xml:space="preserve"> (she/her), Specialist, EDI in DSB.  </w:t>
      </w:r>
    </w:p>
    <w:p w14:paraId="47D0D725" w14:textId="5C7C76A2" w:rsidR="0FA1F907" w:rsidRDefault="0FA1F907" w:rsidP="17C6DCF2">
      <w:pPr>
        <w:spacing w:after="0"/>
      </w:pPr>
    </w:p>
    <w:p w14:paraId="5997D41B" w14:textId="313A17B3" w:rsidR="0FA1F907" w:rsidRDefault="0FA1F907" w:rsidP="17C6DCF2">
      <w:pPr>
        <w:spacing w:after="0"/>
      </w:pPr>
      <w:r w:rsidRPr="17C6DCF2">
        <w:rPr>
          <w:rFonts w:ascii="Calibri" w:eastAsia="Calibri" w:hAnsi="Calibri" w:cs="Calibri"/>
          <w:sz w:val="24"/>
          <w:szCs w:val="24"/>
        </w:rPr>
        <w:t xml:space="preserve">If you have experienced harassment, discrimination, or sexual violence, know that you are not alone. There are multiple supports and paths available to help you navigate next steps. You’re welcome to reach out—whether you’re ready to take formal steps or just want someone to talk to. Support is available. If you’re not sure where to start, please see the </w:t>
      </w:r>
      <w:hyperlink r:id="rId13">
        <w:r w:rsidRPr="17C6DCF2">
          <w:rPr>
            <w:rStyle w:val="Hyperlink"/>
            <w:rFonts w:ascii="Calibri" w:eastAsia="Calibri" w:hAnsi="Calibri" w:cs="Calibri"/>
            <w:color w:val="0000FF"/>
            <w:sz w:val="24"/>
            <w:szCs w:val="24"/>
          </w:rPr>
          <w:t>resources</w:t>
        </w:r>
      </w:hyperlink>
      <w:r w:rsidRPr="17C6DCF2">
        <w:rPr>
          <w:rFonts w:ascii="Calibri" w:eastAsia="Calibri" w:hAnsi="Calibri" w:cs="Calibri"/>
          <w:sz w:val="24"/>
          <w:szCs w:val="24"/>
        </w:rPr>
        <w:t xml:space="preserve"> listed below.</w:t>
      </w:r>
    </w:p>
    <w:p w14:paraId="128255DA" w14:textId="12442CEF" w:rsidR="0FA1F907" w:rsidRDefault="0FA1F907" w:rsidP="17C6DCF2">
      <w:pPr>
        <w:spacing w:after="0"/>
      </w:pPr>
    </w:p>
    <w:p w14:paraId="34F9E7D2" w14:textId="183F3F59" w:rsidR="00053329" w:rsidRDefault="00053329" w:rsidP="00D04AB9">
      <w:pPr>
        <w:spacing w:after="0"/>
      </w:pPr>
      <w:r w:rsidRPr="17C6DCF2">
        <w:rPr>
          <w:rFonts w:ascii="Calibri" w:eastAsia="Calibri" w:hAnsi="Calibri" w:cs="Calibri"/>
          <w:sz w:val="24"/>
          <w:szCs w:val="24"/>
        </w:rPr>
        <w:t>You are entitled to safety, respect, and dignity—and support is here to help you protect that.</w:t>
      </w:r>
    </w:p>
    <w:p w14:paraId="1E3B5F71" w14:textId="718F2B48" w:rsidR="009B18F8" w:rsidRDefault="009B18F8" w:rsidP="00D04AB9">
      <w:pPr>
        <w:spacing w:after="0"/>
        <w:rPr>
          <w:rFonts w:ascii="Calibri" w:eastAsia="Calibri" w:hAnsi="Calibri" w:cs="Calibri"/>
          <w:b/>
          <w:color w:val="000000" w:themeColor="text1"/>
          <w:sz w:val="24"/>
          <w:szCs w:val="24"/>
        </w:rPr>
      </w:pPr>
    </w:p>
    <w:p w14:paraId="472099F8" w14:textId="703D8590" w:rsidR="004D2D8D" w:rsidRDefault="00BB22C3" w:rsidP="00D04AB9">
      <w:pPr>
        <w:spacing w:after="0"/>
        <w:rPr>
          <w:rFonts w:ascii="Calibri" w:eastAsia="Calibri" w:hAnsi="Calibri" w:cs="Calibri"/>
          <w:b/>
          <w:color w:val="000000" w:themeColor="text1"/>
          <w:sz w:val="24"/>
          <w:szCs w:val="24"/>
        </w:rPr>
      </w:pPr>
      <w:r w:rsidRPr="17C6DCF2">
        <w:rPr>
          <w:rFonts w:ascii="Calibri" w:eastAsia="Calibri" w:hAnsi="Calibri" w:cs="Calibri"/>
          <w:b/>
          <w:color w:val="000000" w:themeColor="text1"/>
          <w:sz w:val="24"/>
          <w:szCs w:val="24"/>
        </w:rPr>
        <w:t>Option A: Contact the Equity and Inclusion Office (EIO)</w:t>
      </w:r>
    </w:p>
    <w:p w14:paraId="155421AA" w14:textId="7E9DA0B6" w:rsidR="00F65A48" w:rsidRDefault="00F65A48" w:rsidP="00D04AB9">
      <w:pPr>
        <w:spacing w:after="0"/>
      </w:pPr>
      <w:r w:rsidRPr="17C6DCF2">
        <w:rPr>
          <w:rFonts w:ascii="Calibri" w:eastAsia="Calibri" w:hAnsi="Calibri" w:cs="Calibri"/>
          <w:sz w:val="24"/>
          <w:szCs w:val="24"/>
        </w:rPr>
        <w:t>You can start an intake process by selecting the path that best fits your experience. The EIO offers confidential consultation, support, education, and resources through four main programs.</w:t>
      </w:r>
    </w:p>
    <w:p w14:paraId="2301698C" w14:textId="179D8D58" w:rsidR="0FA1F907" w:rsidRDefault="0FA1F907" w:rsidP="17C6DCF2">
      <w:pPr>
        <w:spacing w:after="0"/>
      </w:pPr>
    </w:p>
    <w:p w14:paraId="3FC65CC8" w14:textId="0E34D576" w:rsidR="00F65A48" w:rsidRDefault="00F65A48" w:rsidP="00D04AB9">
      <w:pPr>
        <w:spacing w:after="0"/>
      </w:pPr>
      <w:r w:rsidRPr="17C6DCF2">
        <w:rPr>
          <w:rFonts w:ascii="Calibri" w:eastAsia="Calibri" w:hAnsi="Calibri" w:cs="Calibri"/>
          <w:sz w:val="24"/>
          <w:szCs w:val="24"/>
        </w:rPr>
        <w:t>EIO offers programs and services through four offices:</w:t>
      </w:r>
    </w:p>
    <w:p w14:paraId="2241E803" w14:textId="45000FF8" w:rsidR="0FA1F907" w:rsidRDefault="0FA1F907" w:rsidP="17C6DCF2">
      <w:pPr>
        <w:spacing w:after="0"/>
      </w:pPr>
      <w:hyperlink r:id="rId14">
        <w:r w:rsidRPr="17C6DCF2">
          <w:rPr>
            <w:rStyle w:val="Hyperlink"/>
            <w:rFonts w:ascii="Calibri" w:eastAsia="Calibri" w:hAnsi="Calibri" w:cs="Calibri"/>
            <w:color w:val="0000FF"/>
            <w:sz w:val="24"/>
            <w:szCs w:val="24"/>
          </w:rPr>
          <w:t>Human Rights and Dispute Resolution (HRDR)</w:t>
        </w:r>
      </w:hyperlink>
      <w:r w:rsidRPr="17C6DCF2">
        <w:rPr>
          <w:rFonts w:ascii="Calibri" w:eastAsia="Calibri" w:hAnsi="Calibri" w:cs="Calibri"/>
          <w:b/>
          <w:bCs/>
          <w:sz w:val="24"/>
          <w:szCs w:val="24"/>
        </w:rPr>
        <w:t xml:space="preserve"> </w:t>
      </w:r>
      <w:r w:rsidRPr="17C6DCF2">
        <w:rPr>
          <w:rFonts w:ascii="Calibri" w:eastAsia="Calibri" w:hAnsi="Calibri" w:cs="Calibri"/>
          <w:sz w:val="24"/>
          <w:szCs w:val="24"/>
        </w:rPr>
        <w:t xml:space="preserve">provides confidential complaint resolution under McMaster’s Discrimination and Harassment Policy and Sexual Violence Policy. HRDR guides you through early resolution options and formal complaint processes. </w:t>
      </w:r>
    </w:p>
    <w:p w14:paraId="4DFC4350" w14:textId="72ADFBB0" w:rsidR="0FA1F907" w:rsidRDefault="0FA1F907" w:rsidP="17C6DCF2">
      <w:pPr>
        <w:spacing w:after="0"/>
      </w:pPr>
    </w:p>
    <w:p w14:paraId="0D1A97DC" w14:textId="1DC7CD16" w:rsidR="004D2D8D" w:rsidRDefault="0FA1F907" w:rsidP="00D04AB9">
      <w:pPr>
        <w:spacing w:after="0"/>
      </w:pPr>
      <w:hyperlink r:id="rId15">
        <w:r w:rsidRPr="17C6DCF2">
          <w:rPr>
            <w:rStyle w:val="Hyperlink"/>
            <w:rFonts w:ascii="Calibri" w:eastAsia="Calibri" w:hAnsi="Calibri" w:cs="Calibri"/>
            <w:color w:val="0000FF"/>
            <w:sz w:val="24"/>
            <w:szCs w:val="24"/>
          </w:rPr>
          <w:t>Sexual Violence Prevention and Response Office (SVPRO)</w:t>
        </w:r>
      </w:hyperlink>
    </w:p>
    <w:p w14:paraId="32A14545" w14:textId="3C01F6D6" w:rsidR="004D2D8D" w:rsidRDefault="00BB22C3" w:rsidP="00D04AB9">
      <w:pPr>
        <w:spacing w:after="0"/>
      </w:pPr>
      <w:r w:rsidRPr="17C6DCF2">
        <w:rPr>
          <w:rFonts w:ascii="Calibri" w:eastAsia="Calibri" w:hAnsi="Calibri" w:cs="Calibri"/>
          <w:sz w:val="24"/>
          <w:szCs w:val="24"/>
        </w:rPr>
        <w:t>Provides trauma</w:t>
      </w:r>
      <w:r w:rsidRPr="17C6DCF2">
        <w:rPr>
          <w:rFonts w:ascii="Cambria Math" w:eastAsia="Cambria Math" w:hAnsi="Cambria Math" w:cs="Cambria Math"/>
          <w:sz w:val="24"/>
          <w:szCs w:val="24"/>
        </w:rPr>
        <w:t>‑</w:t>
      </w:r>
      <w:r w:rsidRPr="17C6DCF2">
        <w:rPr>
          <w:rFonts w:ascii="Calibri" w:eastAsia="Calibri" w:hAnsi="Calibri" w:cs="Calibri"/>
          <w:sz w:val="24"/>
          <w:szCs w:val="24"/>
        </w:rPr>
        <w:t>informed support, prevention education, response training, and referrals for individuals affected by sexual violence.</w:t>
      </w:r>
    </w:p>
    <w:p w14:paraId="634CB84C" w14:textId="12F596FC" w:rsidR="0FA1F907" w:rsidRDefault="0FA1F907" w:rsidP="17C6DCF2">
      <w:pPr>
        <w:spacing w:after="0"/>
      </w:pPr>
    </w:p>
    <w:p w14:paraId="5BE90842" w14:textId="28B23568" w:rsidR="0FA1F907" w:rsidRDefault="0FA1F907" w:rsidP="17C6DCF2">
      <w:pPr>
        <w:spacing w:after="0"/>
      </w:pPr>
      <w:hyperlink r:id="rId16">
        <w:r w:rsidRPr="17C6DCF2">
          <w:rPr>
            <w:rStyle w:val="Hyperlink"/>
            <w:rFonts w:ascii="Calibri" w:eastAsia="Calibri" w:hAnsi="Calibri" w:cs="Calibri"/>
            <w:sz w:val="24"/>
            <w:szCs w:val="24"/>
          </w:rPr>
          <w:t>Inclusion and Anti</w:t>
        </w:r>
        <w:r w:rsidRPr="17C6DCF2">
          <w:rPr>
            <w:rStyle w:val="Hyperlink"/>
            <w:rFonts w:ascii="Cambria Math" w:eastAsia="Cambria Math" w:hAnsi="Cambria Math" w:cs="Cambria Math"/>
            <w:sz w:val="24"/>
            <w:szCs w:val="24"/>
          </w:rPr>
          <w:t>‑</w:t>
        </w:r>
        <w:r w:rsidRPr="17C6DCF2">
          <w:rPr>
            <w:rStyle w:val="Hyperlink"/>
            <w:rFonts w:ascii="Calibri" w:eastAsia="Calibri" w:hAnsi="Calibri" w:cs="Calibri"/>
            <w:color w:val="0000FF"/>
            <w:sz w:val="24"/>
            <w:szCs w:val="24"/>
          </w:rPr>
          <w:t>Racism Education</w:t>
        </w:r>
      </w:hyperlink>
    </w:p>
    <w:p w14:paraId="7306D6AA" w14:textId="320BB704" w:rsidR="004D2D8D" w:rsidRDefault="00BB22C3" w:rsidP="00D04AB9">
      <w:pPr>
        <w:spacing w:after="0"/>
      </w:pPr>
      <w:r w:rsidRPr="17C6DCF2">
        <w:rPr>
          <w:rFonts w:ascii="Calibri" w:eastAsia="Calibri" w:hAnsi="Calibri" w:cs="Calibri"/>
          <w:sz w:val="24"/>
          <w:szCs w:val="24"/>
        </w:rPr>
        <w:t>Offers programming related to anti-oppression, accessibility, accommodation, discrimination, harassment, and overall human rights education.</w:t>
      </w:r>
    </w:p>
    <w:p w14:paraId="65485C58" w14:textId="65E1E836" w:rsidR="004D2D8D" w:rsidRDefault="00BB22C3" w:rsidP="00D04AB9">
      <w:pPr>
        <w:spacing w:after="0"/>
      </w:pPr>
      <w:r w:rsidRPr="17C6DCF2">
        <w:rPr>
          <w:rFonts w:ascii="Calibri" w:eastAsia="Calibri" w:hAnsi="Calibri" w:cs="Calibri"/>
          <w:sz w:val="24"/>
          <w:szCs w:val="24"/>
        </w:rPr>
        <w:t>Provides consultation and guidance on identifying, removing, and preventing accessibility barriers in the University’s policies, processes, and structures.</w:t>
      </w:r>
    </w:p>
    <w:p w14:paraId="0AE68708" w14:textId="4819704A" w:rsidR="0FA1F907" w:rsidRDefault="0FA1F907" w:rsidP="17C6DCF2">
      <w:pPr>
        <w:spacing w:after="0"/>
      </w:pPr>
    </w:p>
    <w:p w14:paraId="7909CDA8" w14:textId="080CABDD" w:rsidR="004D2D8D" w:rsidRDefault="00BB22C3" w:rsidP="00D04AB9">
      <w:pPr>
        <w:spacing w:after="0"/>
      </w:pPr>
      <w:r w:rsidRPr="17C6DCF2">
        <w:rPr>
          <w:rFonts w:ascii="Calibri" w:eastAsia="Calibri" w:hAnsi="Calibri" w:cs="Calibri"/>
          <w:sz w:val="24"/>
          <w:szCs w:val="24"/>
        </w:rPr>
        <w:t>What Happens When You Reach Out to the EIO</w:t>
      </w:r>
    </w:p>
    <w:p w14:paraId="47A876D6" w14:textId="61571AE2"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lastRenderedPageBreak/>
        <w:t xml:space="preserve">You will be informed about the options you have, the support the office can provide, and the scope within which they operate. </w:t>
      </w:r>
    </w:p>
    <w:p w14:paraId="309C634A" w14:textId="393F58E3"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You will be informed about conditions under which confidentiality may not be possible</w:t>
      </w:r>
      <w:r w:rsidR="00CF0F7E" w:rsidRPr="17C6DCF2">
        <w:rPr>
          <w:rFonts w:ascii="Calibri" w:eastAsia="Calibri" w:hAnsi="Calibri" w:cs="Calibri"/>
          <w:b/>
          <w:sz w:val="24"/>
          <w:szCs w:val="24"/>
        </w:rPr>
        <w:t>.</w:t>
      </w:r>
      <w:r w:rsidRPr="17C6DCF2">
        <w:rPr>
          <w:rFonts w:ascii="Calibri" w:eastAsia="Calibri" w:hAnsi="Calibri" w:cs="Calibri"/>
          <w:sz w:val="24"/>
          <w:szCs w:val="24"/>
        </w:rPr>
        <w:t xml:space="preserve"> </w:t>
      </w:r>
      <w:r w:rsidR="00CF0F7E" w:rsidRPr="17C6DCF2">
        <w:rPr>
          <w:rFonts w:ascii="Calibri" w:eastAsia="Calibri" w:hAnsi="Calibri" w:cs="Calibri"/>
          <w:sz w:val="24"/>
          <w:szCs w:val="24"/>
        </w:rPr>
        <w:t>(Discussion of limits to confidentiality below.)</w:t>
      </w:r>
    </w:p>
    <w:p w14:paraId="3A6543B4" w14:textId="7B91BCFC"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 xml:space="preserve">They will be able to refer you to additional supports and offices, if needed, and answer your questions about the university’s Discrimination and Harassment Policy and/or the Sexual Violence Policy (the Policies) </w:t>
      </w:r>
    </w:p>
    <w:p w14:paraId="4AAD7E30" w14:textId="3E020D4D"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 xml:space="preserve">You can decide whether you would like to meet with a Senior Human Rights Advisor to share your experiences during an intake meeting. </w:t>
      </w:r>
    </w:p>
    <w:p w14:paraId="40DFC3E3" w14:textId="1B598590"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 xml:space="preserve">They can assess and support your request for accommodations based on your needs. </w:t>
      </w:r>
    </w:p>
    <w:p w14:paraId="027C96A6" w14:textId="01693FAC"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 xml:space="preserve">Options that may be available include extensions, deferrals, or adjusted deadlines. </w:t>
      </w:r>
    </w:p>
    <w:p w14:paraId="255BF9CC" w14:textId="5B1E0BD3" w:rsidR="00B76CA5" w:rsidRDefault="00B76CA5" w:rsidP="17C6DCF2">
      <w:pPr>
        <w:pStyle w:val="ListParagraph"/>
        <w:numPr>
          <w:ilvl w:val="0"/>
          <w:numId w:val="20"/>
        </w:numPr>
        <w:spacing w:after="0"/>
        <w:rPr>
          <w:rFonts w:ascii="Calibri" w:eastAsia="Calibri" w:hAnsi="Calibri" w:cs="Calibri"/>
          <w:sz w:val="24"/>
          <w:szCs w:val="24"/>
        </w:rPr>
      </w:pPr>
      <w:r w:rsidRPr="17C6DCF2">
        <w:rPr>
          <w:rFonts w:ascii="Calibri" w:eastAsia="Calibri" w:hAnsi="Calibri" w:cs="Calibri"/>
          <w:sz w:val="24"/>
          <w:szCs w:val="24"/>
        </w:rPr>
        <w:t xml:space="preserve">If you decide to meet with </w:t>
      </w:r>
      <w:r w:rsidR="009B18F8" w:rsidRPr="17C6DCF2">
        <w:rPr>
          <w:rFonts w:ascii="Calibri" w:eastAsia="Calibri" w:hAnsi="Calibri" w:cs="Calibri"/>
          <w:sz w:val="24"/>
          <w:szCs w:val="24"/>
        </w:rPr>
        <w:t>a Senior Human Rights Advisor</w:t>
      </w:r>
      <w:r w:rsidRPr="17C6DCF2">
        <w:rPr>
          <w:rFonts w:ascii="Calibri" w:eastAsia="Calibri" w:hAnsi="Calibri" w:cs="Calibri"/>
          <w:sz w:val="24"/>
          <w:szCs w:val="24"/>
        </w:rPr>
        <w:t xml:space="preserve">, they will further explain the processes available to you under the Policies, including the option to explore early resolution and file a formal complaint.  </w:t>
      </w:r>
    </w:p>
    <w:p w14:paraId="4B0D0E51" w14:textId="1C8F7F75" w:rsidR="0FA1F907" w:rsidRDefault="0FA1F907" w:rsidP="17C6DCF2">
      <w:pPr>
        <w:spacing w:after="0"/>
      </w:pPr>
    </w:p>
    <w:p w14:paraId="05E1DF50" w14:textId="143CA82D" w:rsidR="004D2D8D" w:rsidRDefault="00BB22C3" w:rsidP="00D04AB9">
      <w:pPr>
        <w:spacing w:after="0"/>
      </w:pPr>
      <w:r w:rsidRPr="17C6DCF2">
        <w:rPr>
          <w:rFonts w:ascii="Calibri" w:eastAsia="Calibri" w:hAnsi="Calibri" w:cs="Calibri"/>
          <w:b/>
          <w:color w:val="000000" w:themeColor="text1"/>
          <w:sz w:val="24"/>
          <w:szCs w:val="24"/>
        </w:rPr>
        <w:t>Option B: Contact Other McMaster Support Resources</w:t>
      </w:r>
    </w:p>
    <w:p w14:paraId="10645602" w14:textId="3AACBAEF" w:rsidR="00F65A48" w:rsidRDefault="00F65A48" w:rsidP="00D04AB9">
      <w:pPr>
        <w:spacing w:after="0"/>
      </w:pPr>
      <w:r w:rsidRPr="17C6DCF2">
        <w:rPr>
          <w:rFonts w:ascii="Calibri" w:eastAsia="Calibri" w:hAnsi="Calibri" w:cs="Calibri"/>
          <w:sz w:val="24"/>
          <w:szCs w:val="24"/>
        </w:rPr>
        <w:t>If your concern requires additional or specialized assistance beyond the Equity and Inclusion Office’s main programs, you can connect with one or more of these university resources:</w:t>
      </w:r>
    </w:p>
    <w:p w14:paraId="2103CB63" w14:textId="74CC825C" w:rsidR="0FA1F907" w:rsidRDefault="0FA1F907" w:rsidP="17C6DCF2">
      <w:pPr>
        <w:spacing w:after="0"/>
      </w:pPr>
    </w:p>
    <w:p w14:paraId="155DE030" w14:textId="4DFA10F7" w:rsidR="0FA1F907" w:rsidRDefault="0FA1F907" w:rsidP="17C6DCF2">
      <w:pPr>
        <w:spacing w:after="0"/>
      </w:pPr>
      <w:hyperlink r:id="rId17">
        <w:r w:rsidRPr="17C6DCF2">
          <w:rPr>
            <w:rStyle w:val="Hyperlink"/>
            <w:rFonts w:ascii="Calibri" w:eastAsia="Calibri" w:hAnsi="Calibri" w:cs="Calibri"/>
            <w:color w:val="0000FF"/>
            <w:sz w:val="24"/>
            <w:szCs w:val="24"/>
          </w:rPr>
          <w:t>STUDENT CASE MANAGEMENT</w:t>
        </w:r>
      </w:hyperlink>
      <w:r w:rsidRPr="17C6DCF2">
        <w:rPr>
          <w:rFonts w:ascii="Calibri" w:eastAsia="Calibri" w:hAnsi="Calibri" w:cs="Calibri"/>
          <w:sz w:val="24"/>
          <w:szCs w:val="24"/>
        </w:rPr>
        <w:t xml:space="preserve"> (SCM) is a one-stop service that aims to support the whole student. By caring for students who are in distress, or </w:t>
      </w:r>
      <w:proofErr w:type="gramStart"/>
      <w:r w:rsidRPr="17C6DCF2">
        <w:rPr>
          <w:rFonts w:ascii="Calibri" w:eastAsia="Calibri" w:hAnsi="Calibri" w:cs="Calibri"/>
          <w:sz w:val="24"/>
          <w:szCs w:val="24"/>
        </w:rPr>
        <w:t>experiencing difficulty</w:t>
      </w:r>
      <w:proofErr w:type="gramEnd"/>
      <w:r w:rsidRPr="17C6DCF2">
        <w:rPr>
          <w:rFonts w:ascii="Calibri" w:eastAsia="Calibri" w:hAnsi="Calibri" w:cs="Calibri"/>
          <w:sz w:val="24"/>
          <w:szCs w:val="24"/>
        </w:rPr>
        <w:t>, in a holistic way, our office recognizes that students’ well-being is a function of their diverse individual identities and experiences in relation to their social environment and situation.</w:t>
      </w:r>
    </w:p>
    <w:p w14:paraId="27C65BCB" w14:textId="64B205A5" w:rsidR="0FA1F907" w:rsidRDefault="0FA1F907" w:rsidP="17C6DCF2">
      <w:pPr>
        <w:spacing w:after="0"/>
      </w:pPr>
    </w:p>
    <w:p w14:paraId="511C1251" w14:textId="30F5066C" w:rsidR="0FA1F907" w:rsidRDefault="0FA1F907" w:rsidP="17C6DCF2">
      <w:pPr>
        <w:spacing w:after="0"/>
        <w:rPr>
          <w:rFonts w:ascii="Calibri" w:eastAsia="Calibri" w:hAnsi="Calibri" w:cs="Calibri"/>
          <w:sz w:val="24"/>
          <w:szCs w:val="24"/>
        </w:rPr>
      </w:pPr>
      <w:r w:rsidRPr="17C6DCF2">
        <w:rPr>
          <w:rFonts w:ascii="Calibri" w:eastAsia="Calibri" w:hAnsi="Calibri" w:cs="Calibri"/>
          <w:sz w:val="24"/>
          <w:szCs w:val="24"/>
        </w:rPr>
        <w:t>Other Resources:</w:t>
      </w:r>
    </w:p>
    <w:p w14:paraId="3E402895" w14:textId="2197D5F6" w:rsidR="0FA1F907" w:rsidRDefault="0FA1F907" w:rsidP="17C6DCF2">
      <w:pPr>
        <w:spacing w:after="0"/>
        <w:rPr>
          <w:rFonts w:ascii="Calibri" w:eastAsia="Calibri" w:hAnsi="Calibri" w:cs="Calibri"/>
          <w:sz w:val="24"/>
          <w:szCs w:val="24"/>
        </w:rPr>
      </w:pPr>
      <w:hyperlink r:id="rId18">
        <w:r w:rsidRPr="17C6DCF2">
          <w:rPr>
            <w:rStyle w:val="Hyperlink"/>
            <w:rFonts w:ascii="Calibri" w:eastAsia="Calibri" w:hAnsi="Calibri" w:cs="Calibri"/>
            <w:sz w:val="24"/>
            <w:szCs w:val="24"/>
          </w:rPr>
          <w:t>Student Wellness Centre</w:t>
        </w:r>
      </w:hyperlink>
    </w:p>
    <w:p w14:paraId="44BFAD5A" w14:textId="11E9432A" w:rsidR="0FA1F907" w:rsidRDefault="0FA1F907" w:rsidP="17C6DCF2">
      <w:pPr>
        <w:spacing w:after="0"/>
        <w:rPr>
          <w:rFonts w:ascii="Calibri" w:eastAsia="Calibri" w:hAnsi="Calibri" w:cs="Calibri"/>
          <w:sz w:val="24"/>
          <w:szCs w:val="24"/>
        </w:rPr>
      </w:pPr>
      <w:hyperlink r:id="rId19">
        <w:r w:rsidRPr="17C6DCF2">
          <w:rPr>
            <w:rStyle w:val="Hyperlink"/>
            <w:rFonts w:ascii="Calibri" w:eastAsia="Calibri" w:hAnsi="Calibri" w:cs="Calibri"/>
            <w:sz w:val="24"/>
            <w:szCs w:val="24"/>
          </w:rPr>
          <w:t>Campus Safety Services</w:t>
        </w:r>
      </w:hyperlink>
    </w:p>
    <w:p w14:paraId="4EB8A1B4" w14:textId="0E46F3D5" w:rsidR="0FA1F907" w:rsidRDefault="0FA1F907" w:rsidP="17C6DCF2">
      <w:pPr>
        <w:spacing w:after="0"/>
        <w:rPr>
          <w:rFonts w:ascii="Calibri" w:eastAsia="Calibri" w:hAnsi="Calibri" w:cs="Calibri"/>
          <w:sz w:val="24"/>
          <w:szCs w:val="24"/>
        </w:rPr>
      </w:pPr>
      <w:hyperlink r:id="rId20">
        <w:r w:rsidRPr="17C6DCF2">
          <w:rPr>
            <w:rStyle w:val="Hyperlink"/>
            <w:rFonts w:ascii="Calibri" w:eastAsia="Calibri" w:hAnsi="Calibri" w:cs="Calibri"/>
            <w:sz w:val="24"/>
            <w:szCs w:val="24"/>
          </w:rPr>
          <w:t>Student Success Centre</w:t>
        </w:r>
      </w:hyperlink>
    </w:p>
    <w:p w14:paraId="07D3D3BF" w14:textId="176E5AD8" w:rsidR="0FA1F907" w:rsidRDefault="0FA1F907" w:rsidP="17C6DCF2">
      <w:pPr>
        <w:spacing w:after="0"/>
      </w:pPr>
      <w:hyperlink r:id="rId21">
        <w:r w:rsidRPr="17C6DCF2">
          <w:rPr>
            <w:rStyle w:val="Hyperlink"/>
            <w:rFonts w:ascii="Calibri" w:eastAsia="Calibri" w:hAnsi="Calibri" w:cs="Calibri"/>
            <w:sz w:val="24"/>
            <w:szCs w:val="24"/>
          </w:rPr>
          <w:t>Black Student Success Centre (BSSC)</w:t>
        </w:r>
      </w:hyperlink>
    </w:p>
    <w:p w14:paraId="54E8BBA8" w14:textId="3B6BC34A" w:rsidR="0FA1F907" w:rsidRDefault="0FA1F907" w:rsidP="17C6DCF2">
      <w:pPr>
        <w:spacing w:after="0"/>
        <w:rPr>
          <w:rFonts w:ascii="Calibri" w:eastAsia="Calibri" w:hAnsi="Calibri" w:cs="Calibri"/>
          <w:color w:val="0000FF"/>
          <w:sz w:val="24"/>
          <w:szCs w:val="24"/>
          <w:u w:val="single"/>
        </w:rPr>
      </w:pPr>
      <w:hyperlink r:id="rId22">
        <w:r w:rsidRPr="17C6DCF2">
          <w:rPr>
            <w:rStyle w:val="Hyperlink"/>
            <w:rFonts w:ascii="Calibri" w:eastAsia="Calibri" w:hAnsi="Calibri" w:cs="Calibri"/>
            <w:sz w:val="24"/>
            <w:szCs w:val="24"/>
          </w:rPr>
          <w:t>Indigenous Student Services (ISS)</w:t>
        </w:r>
      </w:hyperlink>
    </w:p>
    <w:p w14:paraId="1DE825CA" w14:textId="7F6E7976" w:rsidR="0FA1F907" w:rsidRDefault="0FA1F907" w:rsidP="17C6DCF2">
      <w:pPr>
        <w:spacing w:after="0"/>
        <w:rPr>
          <w:rFonts w:ascii="Calibri" w:eastAsia="Calibri" w:hAnsi="Calibri" w:cs="Calibri"/>
          <w:color w:val="0000FF"/>
          <w:sz w:val="24"/>
          <w:szCs w:val="24"/>
          <w:u w:val="single"/>
        </w:rPr>
      </w:pPr>
      <w:hyperlink r:id="rId23">
        <w:r w:rsidRPr="17C6DCF2">
          <w:rPr>
            <w:rStyle w:val="Hyperlink"/>
            <w:rFonts w:ascii="Calibri" w:eastAsia="Calibri" w:hAnsi="Calibri" w:cs="Calibri"/>
            <w:sz w:val="24"/>
            <w:szCs w:val="24"/>
          </w:rPr>
          <w:t>Student Accessibility Services (SAS)</w:t>
        </w:r>
      </w:hyperlink>
    </w:p>
    <w:p w14:paraId="38AEC008" w14:textId="2BE6990D" w:rsidR="0FA1F907" w:rsidRDefault="0FA1F907" w:rsidP="17C6DCF2">
      <w:pPr>
        <w:spacing w:after="0"/>
        <w:rPr>
          <w:rFonts w:ascii="Calibri" w:eastAsia="Calibri" w:hAnsi="Calibri" w:cs="Calibri"/>
          <w:color w:val="0000FF"/>
          <w:sz w:val="24"/>
          <w:szCs w:val="24"/>
          <w:u w:val="single"/>
        </w:rPr>
      </w:pPr>
      <w:hyperlink r:id="rId24">
        <w:r w:rsidRPr="17C6DCF2">
          <w:rPr>
            <w:rStyle w:val="Hyperlink"/>
            <w:rFonts w:ascii="Calibri" w:eastAsia="Calibri" w:hAnsi="Calibri" w:cs="Calibri"/>
            <w:sz w:val="24"/>
            <w:szCs w:val="24"/>
          </w:rPr>
          <w:t>MBA Wellness Hub</w:t>
        </w:r>
      </w:hyperlink>
    </w:p>
    <w:p w14:paraId="42A2FE09" w14:textId="237C97A9" w:rsidR="004D2D8D" w:rsidRPr="004479BD" w:rsidRDefault="00BB22C3" w:rsidP="17C6DCF2">
      <w:pPr>
        <w:pStyle w:val="Heading1"/>
        <w:rPr>
          <w:rFonts w:cstheme="majorHAnsi"/>
          <w:sz w:val="24"/>
          <w:szCs w:val="24"/>
        </w:rPr>
      </w:pPr>
      <w:r w:rsidRPr="17C6DCF2">
        <w:rPr>
          <w:rFonts w:ascii="Calibri" w:eastAsia="Calibri" w:hAnsi="Calibri" w:cs="Calibri"/>
          <w:color w:val="000000" w:themeColor="text1"/>
          <w:sz w:val="24"/>
          <w:szCs w:val="24"/>
        </w:rPr>
        <w:lastRenderedPageBreak/>
        <w:t>Option C: Specialist, Equity, Diversity &amp; Inclusion (DeGroote School of Business)</w:t>
      </w:r>
    </w:p>
    <w:p w14:paraId="7F446A1F" w14:textId="46F4B599" w:rsidR="0FA1F907" w:rsidRDefault="0FA1F907" w:rsidP="17C6DCF2">
      <w:pPr>
        <w:spacing w:after="0"/>
      </w:pPr>
      <w:r w:rsidRPr="17C6DCF2">
        <w:rPr>
          <w:rFonts w:ascii="Calibri" w:eastAsia="Calibri" w:hAnsi="Calibri" w:cs="Calibri"/>
          <w:sz w:val="24"/>
          <w:szCs w:val="24"/>
        </w:rPr>
        <w:t xml:space="preserve">Email: </w:t>
      </w:r>
      <w:hyperlink r:id="rId25">
        <w:r w:rsidRPr="17C6DCF2">
          <w:rPr>
            <w:rStyle w:val="Hyperlink"/>
            <w:rFonts w:ascii="Calibri" w:eastAsia="Calibri" w:hAnsi="Calibri" w:cs="Calibri"/>
            <w:color w:val="0000FF"/>
            <w:sz w:val="24"/>
            <w:szCs w:val="24"/>
          </w:rPr>
          <w:t>edidsb@mcmaster.ca</w:t>
        </w:r>
      </w:hyperlink>
      <w:r w:rsidRPr="17C6DCF2">
        <w:rPr>
          <w:rFonts w:ascii="Calibri" w:eastAsia="Calibri" w:hAnsi="Calibri" w:cs="Calibri"/>
          <w:sz w:val="24"/>
          <w:szCs w:val="24"/>
        </w:rPr>
        <w:t xml:space="preserve"> </w:t>
      </w:r>
      <w:r>
        <w:br/>
      </w:r>
      <w:r w:rsidRPr="17C6DCF2">
        <w:rPr>
          <w:rFonts w:ascii="Calibri" w:eastAsia="Calibri" w:hAnsi="Calibri" w:cs="Calibri"/>
          <w:sz w:val="24"/>
          <w:szCs w:val="24"/>
        </w:rPr>
        <w:t xml:space="preserve">The Specialist, EDI* can refer you to the intake office and guide you through next steps. </w:t>
      </w:r>
    </w:p>
    <w:p w14:paraId="7F64C4BE" w14:textId="30A1BFB8" w:rsidR="0FA1F907" w:rsidRDefault="0FA1F907" w:rsidP="17C6DCF2">
      <w:pPr>
        <w:spacing w:after="0"/>
      </w:pPr>
      <w:r w:rsidRPr="17C6DCF2">
        <w:rPr>
          <w:rFonts w:ascii="Calibri" w:eastAsia="Calibri" w:hAnsi="Calibri" w:cs="Calibri"/>
          <w:sz w:val="24"/>
          <w:szCs w:val="24"/>
        </w:rPr>
        <w:t xml:space="preserve"> </w:t>
      </w:r>
    </w:p>
    <w:p w14:paraId="3CC2926C" w14:textId="55673927" w:rsidR="004D2D8D" w:rsidRDefault="00F65A48" w:rsidP="00D04AB9">
      <w:pPr>
        <w:spacing w:after="0"/>
      </w:pPr>
      <w:r w:rsidRPr="17C6DCF2">
        <w:rPr>
          <w:rFonts w:ascii="Calibri" w:eastAsia="Calibri" w:hAnsi="Calibri" w:cs="Calibri"/>
          <w:sz w:val="24"/>
          <w:szCs w:val="24"/>
        </w:rPr>
        <w:t xml:space="preserve">Please note that the Specialist, </w:t>
      </w:r>
      <w:proofErr w:type="gramStart"/>
      <w:r w:rsidRPr="17C6DCF2">
        <w:rPr>
          <w:rFonts w:ascii="Calibri" w:eastAsia="Calibri" w:hAnsi="Calibri" w:cs="Calibri"/>
          <w:sz w:val="24"/>
          <w:szCs w:val="24"/>
        </w:rPr>
        <w:t>EDI</w:t>
      </w:r>
      <w:proofErr w:type="gramEnd"/>
      <w:r w:rsidRPr="17C6DCF2">
        <w:rPr>
          <w:rFonts w:ascii="Calibri" w:eastAsia="Calibri" w:hAnsi="Calibri" w:cs="Calibri"/>
          <w:sz w:val="24"/>
          <w:szCs w:val="24"/>
        </w:rPr>
        <w:t xml:space="preserve"> does not provide any kind of counselling services and is not a part of an intake office.</w:t>
      </w:r>
    </w:p>
    <w:p w14:paraId="35865678" w14:textId="4E5DEADC" w:rsidR="009B18F8" w:rsidRDefault="009B18F8" w:rsidP="00D04AB9">
      <w:pPr>
        <w:spacing w:after="0"/>
        <w:rPr>
          <w:rFonts w:ascii="Calibri" w:eastAsia="Calibri" w:hAnsi="Calibri" w:cs="Calibri"/>
          <w:b/>
          <w:color w:val="000000" w:themeColor="text1"/>
          <w:sz w:val="24"/>
          <w:szCs w:val="24"/>
        </w:rPr>
      </w:pPr>
    </w:p>
    <w:p w14:paraId="493863AB" w14:textId="7A01F8FE" w:rsidR="00B76CA5" w:rsidRDefault="00BB22C3" w:rsidP="00D04AB9">
      <w:pPr>
        <w:spacing w:after="0"/>
      </w:pPr>
      <w:r w:rsidRPr="17C6DCF2">
        <w:rPr>
          <w:rFonts w:ascii="Calibri" w:eastAsia="Calibri" w:hAnsi="Calibri" w:cs="Calibri"/>
          <w:b/>
          <w:color w:val="000000" w:themeColor="text1"/>
          <w:sz w:val="24"/>
          <w:szCs w:val="24"/>
        </w:rPr>
        <w:t xml:space="preserve">Limits </w:t>
      </w:r>
      <w:r w:rsidR="009B18F8" w:rsidRPr="17C6DCF2">
        <w:rPr>
          <w:rFonts w:ascii="Calibri" w:eastAsia="Calibri" w:hAnsi="Calibri" w:cs="Calibri"/>
          <w:b/>
          <w:color w:val="000000" w:themeColor="text1"/>
          <w:sz w:val="24"/>
          <w:szCs w:val="24"/>
        </w:rPr>
        <w:t>to</w:t>
      </w:r>
      <w:r w:rsidRPr="17C6DCF2">
        <w:rPr>
          <w:rFonts w:ascii="Calibri" w:eastAsia="Calibri" w:hAnsi="Calibri" w:cs="Calibri"/>
          <w:b/>
          <w:color w:val="000000" w:themeColor="text1"/>
          <w:sz w:val="24"/>
          <w:szCs w:val="24"/>
        </w:rPr>
        <w:t xml:space="preserve"> Confidentiality</w:t>
      </w:r>
    </w:p>
    <w:p w14:paraId="16A34B1E" w14:textId="0048F4F2" w:rsidR="00B76CA5" w:rsidRDefault="00B76CA5" w:rsidP="00D04AB9">
      <w:pPr>
        <w:spacing w:after="0"/>
      </w:pPr>
      <w:r w:rsidRPr="17C6DCF2">
        <w:rPr>
          <w:rFonts w:ascii="Calibri" w:eastAsia="Calibri" w:hAnsi="Calibri" w:cs="Calibri"/>
          <w:sz w:val="24"/>
          <w:szCs w:val="24"/>
        </w:rPr>
        <w:t xml:space="preserve">Please note that the university will take steps to protect your confidential information to the extent permitted by its legal obligations. The university will </w:t>
      </w:r>
      <w:proofErr w:type="gramStart"/>
      <w:r w:rsidRPr="17C6DCF2">
        <w:rPr>
          <w:rFonts w:ascii="Calibri" w:eastAsia="Calibri" w:hAnsi="Calibri" w:cs="Calibri"/>
          <w:sz w:val="24"/>
          <w:szCs w:val="24"/>
        </w:rPr>
        <w:t>share identifying</w:t>
      </w:r>
      <w:proofErr w:type="gramEnd"/>
      <w:r w:rsidRPr="17C6DCF2">
        <w:rPr>
          <w:rFonts w:ascii="Calibri" w:eastAsia="Calibri" w:hAnsi="Calibri" w:cs="Calibri"/>
          <w:sz w:val="24"/>
          <w:szCs w:val="24"/>
        </w:rPr>
        <w:t xml:space="preserve"> information only in circumstances where it is necessary to:</w:t>
      </w:r>
      <w:r w:rsidR="0FA1F907" w:rsidRPr="17C6DCF2">
        <w:rPr>
          <w:rFonts w:ascii="Calibri" w:eastAsia="Calibri" w:hAnsi="Calibri" w:cs="Calibri"/>
          <w:sz w:val="24"/>
          <w:szCs w:val="24"/>
        </w:rPr>
        <w:t xml:space="preserve"> </w:t>
      </w:r>
    </w:p>
    <w:p w14:paraId="387F4E5C" w14:textId="11532E83" w:rsidR="0FA1F907" w:rsidRDefault="0FA1F907" w:rsidP="17C6DCF2">
      <w:pPr>
        <w:pStyle w:val="ListParagraph"/>
        <w:numPr>
          <w:ilvl w:val="0"/>
          <w:numId w:val="19"/>
        </w:numPr>
        <w:spacing w:after="0"/>
        <w:rPr>
          <w:rFonts w:ascii="Calibri" w:eastAsia="Calibri" w:hAnsi="Calibri" w:cs="Calibri"/>
          <w:sz w:val="24"/>
          <w:szCs w:val="24"/>
        </w:rPr>
      </w:pPr>
      <w:r w:rsidRPr="17C6DCF2">
        <w:rPr>
          <w:rFonts w:ascii="Calibri" w:eastAsia="Calibri" w:hAnsi="Calibri" w:cs="Calibri"/>
          <w:sz w:val="24"/>
          <w:szCs w:val="24"/>
        </w:rPr>
        <w:t xml:space="preserve">administer the Policies, and other relevant university policies.  </w:t>
      </w:r>
    </w:p>
    <w:p w14:paraId="780814CE" w14:textId="5E563D44" w:rsidR="0FA1F907" w:rsidRDefault="0FA1F907" w:rsidP="17C6DCF2">
      <w:pPr>
        <w:pStyle w:val="ListParagraph"/>
        <w:numPr>
          <w:ilvl w:val="0"/>
          <w:numId w:val="19"/>
        </w:numPr>
        <w:spacing w:after="0"/>
        <w:rPr>
          <w:rFonts w:ascii="Calibri" w:eastAsia="Calibri" w:hAnsi="Calibri" w:cs="Calibri"/>
          <w:sz w:val="24"/>
          <w:szCs w:val="24"/>
        </w:rPr>
      </w:pPr>
      <w:r w:rsidRPr="17C6DCF2">
        <w:rPr>
          <w:rFonts w:ascii="Calibri" w:eastAsia="Calibri" w:hAnsi="Calibri" w:cs="Calibri"/>
          <w:sz w:val="24"/>
          <w:szCs w:val="24"/>
        </w:rPr>
        <w:t xml:space="preserve">to address safety concerns for you, others and the broader university community.  </w:t>
      </w:r>
    </w:p>
    <w:p w14:paraId="5A41B7CF" w14:textId="7DB9E270" w:rsidR="0FA1F907" w:rsidRDefault="0FA1F907" w:rsidP="17C6DCF2">
      <w:pPr>
        <w:pStyle w:val="ListParagraph"/>
        <w:numPr>
          <w:ilvl w:val="0"/>
          <w:numId w:val="19"/>
        </w:numPr>
        <w:spacing w:after="0"/>
        <w:rPr>
          <w:rFonts w:ascii="Calibri" w:eastAsia="Calibri" w:hAnsi="Calibri" w:cs="Calibri"/>
          <w:sz w:val="24"/>
          <w:szCs w:val="24"/>
        </w:rPr>
      </w:pPr>
      <w:r w:rsidRPr="17C6DCF2">
        <w:rPr>
          <w:rFonts w:ascii="Calibri" w:eastAsia="Calibri" w:hAnsi="Calibri" w:cs="Calibri"/>
          <w:sz w:val="24"/>
          <w:szCs w:val="24"/>
        </w:rPr>
        <w:t xml:space="preserve">to satisfy a legal reporting requirement.  </w:t>
      </w:r>
    </w:p>
    <w:p w14:paraId="13240FAA" w14:textId="5FC5410D" w:rsidR="0FA1F907" w:rsidRDefault="0FA1F907" w:rsidP="17C6DCF2">
      <w:pPr>
        <w:spacing w:after="0"/>
      </w:pPr>
      <w:r w:rsidRPr="17C6DCF2">
        <w:rPr>
          <w:rFonts w:ascii="Calibri" w:eastAsia="Calibri" w:hAnsi="Calibri" w:cs="Calibri"/>
          <w:sz w:val="24"/>
          <w:szCs w:val="24"/>
        </w:rPr>
        <w:t xml:space="preserve">If the above circumstances exist, the minimum amount of information needed to allow such concerns to be addressed, or to meet such requirements, will be disclosed. </w:t>
      </w:r>
    </w:p>
    <w:p w14:paraId="6FE2B411" w14:textId="3B97415C" w:rsidR="004D2D8D" w:rsidRPr="004479BD" w:rsidRDefault="00BB22C3" w:rsidP="17C6DCF2">
      <w:pPr>
        <w:pStyle w:val="Heading1"/>
        <w:rPr>
          <w:rFonts w:cstheme="majorHAnsi"/>
          <w:sz w:val="24"/>
          <w:szCs w:val="24"/>
        </w:rPr>
      </w:pPr>
      <w:r w:rsidRPr="17C6DCF2">
        <w:rPr>
          <w:rFonts w:ascii="Calibri" w:eastAsia="Calibri" w:hAnsi="Calibri" w:cs="Calibri"/>
          <w:color w:val="000000" w:themeColor="text1"/>
          <w:sz w:val="24"/>
          <w:szCs w:val="24"/>
        </w:rPr>
        <w:t>Key Policies and Resources</w:t>
      </w:r>
    </w:p>
    <w:p w14:paraId="160D3A19" w14:textId="6A0CD9D7" w:rsidR="0FA1F907" w:rsidRDefault="0FA1F907" w:rsidP="17C6DCF2">
      <w:pPr>
        <w:spacing w:after="0"/>
        <w:rPr>
          <w:rFonts w:ascii="Calibri" w:eastAsia="Calibri" w:hAnsi="Calibri" w:cs="Calibri"/>
          <w:sz w:val="24"/>
          <w:szCs w:val="24"/>
        </w:rPr>
      </w:pPr>
      <w:r w:rsidRPr="17C6DCF2">
        <w:rPr>
          <w:rFonts w:ascii="Calibri" w:eastAsia="Calibri" w:hAnsi="Calibri" w:cs="Calibri"/>
          <w:sz w:val="24"/>
          <w:szCs w:val="24"/>
        </w:rPr>
        <w:t xml:space="preserve">Discrimination &amp; Harassment Policy: </w:t>
      </w:r>
      <w:hyperlink r:id="rId26">
        <w:r w:rsidRPr="17C6DCF2">
          <w:rPr>
            <w:rStyle w:val="Hyperlink"/>
            <w:rFonts w:ascii="Calibri" w:eastAsia="Calibri" w:hAnsi="Calibri" w:cs="Calibri"/>
            <w:color w:val="0000FF"/>
            <w:sz w:val="24"/>
            <w:szCs w:val="24"/>
          </w:rPr>
          <w:t>https://secretariat.mcmaster.ca/app/uploads/Discrimination-and-Harassment-Policy.pdf</w:t>
        </w:r>
      </w:hyperlink>
    </w:p>
    <w:p w14:paraId="5F050D82" w14:textId="73AA7F62" w:rsidR="0FA1F907" w:rsidRDefault="0FA1F907" w:rsidP="17C6DCF2">
      <w:pPr>
        <w:spacing w:after="0"/>
      </w:pPr>
      <w:r w:rsidRPr="17C6DCF2">
        <w:rPr>
          <w:rFonts w:ascii="Calibri" w:eastAsia="Calibri" w:hAnsi="Calibri" w:cs="Calibri"/>
          <w:sz w:val="24"/>
          <w:szCs w:val="24"/>
        </w:rPr>
        <w:t xml:space="preserve">Sexual Violence Policy: </w:t>
      </w:r>
      <w:hyperlink r:id="rId27">
        <w:r w:rsidRPr="17C6DCF2">
          <w:rPr>
            <w:rStyle w:val="Hyperlink"/>
            <w:rFonts w:ascii="Calibri" w:eastAsia="Calibri" w:hAnsi="Calibri" w:cs="Calibri"/>
            <w:color w:val="0000FF"/>
            <w:sz w:val="24"/>
            <w:szCs w:val="24"/>
          </w:rPr>
          <w:t>https://secretariat.mcmaster.ca/app/uploads/Sexual-Violence-Policy.pdf</w:t>
        </w:r>
      </w:hyperlink>
    </w:p>
    <w:p w14:paraId="75F59598" w14:textId="6DF3FC10" w:rsidR="004D2D8D" w:rsidRPr="004479BD" w:rsidRDefault="00BB22C3" w:rsidP="17C6DCF2">
      <w:pPr>
        <w:pStyle w:val="Heading1"/>
        <w:rPr>
          <w:rFonts w:cstheme="majorHAnsi"/>
          <w:sz w:val="24"/>
          <w:szCs w:val="24"/>
        </w:rPr>
      </w:pPr>
      <w:r w:rsidRPr="17C6DCF2">
        <w:rPr>
          <w:rFonts w:ascii="Calibri" w:eastAsia="Calibri" w:hAnsi="Calibri" w:cs="Calibri"/>
          <w:color w:val="000000" w:themeColor="text1"/>
          <w:sz w:val="24"/>
          <w:szCs w:val="24"/>
        </w:rPr>
        <w:t>Emergency Contacts</w:t>
      </w:r>
    </w:p>
    <w:p w14:paraId="1F59FCE1" w14:textId="33D2EC7F" w:rsidR="0FA1F907" w:rsidRDefault="0FA1F907" w:rsidP="17C6DCF2">
      <w:pPr>
        <w:spacing w:after="0"/>
      </w:pPr>
      <w:r w:rsidRPr="17C6DCF2">
        <w:rPr>
          <w:rFonts w:ascii="Calibri" w:eastAsia="Calibri" w:hAnsi="Calibri" w:cs="Calibri"/>
          <w:sz w:val="24"/>
          <w:szCs w:val="24"/>
        </w:rPr>
        <w:t xml:space="preserve"> </w:t>
      </w:r>
      <w:r w:rsidRPr="17C6DCF2">
        <w:rPr>
          <w:rFonts w:ascii="Calibri" w:eastAsia="Calibri" w:hAnsi="Calibri" w:cs="Calibri"/>
          <w:b/>
          <w:bCs/>
          <w:color w:val="000000" w:themeColor="text1"/>
          <w:sz w:val="24"/>
          <w:szCs w:val="24"/>
        </w:rPr>
        <w:t>On</w:t>
      </w:r>
      <w:r w:rsidRPr="17C6DCF2">
        <w:rPr>
          <w:rFonts w:ascii="Cambria Math" w:eastAsia="Cambria Math" w:hAnsi="Cambria Math" w:cs="Cambria Math"/>
          <w:b/>
          <w:bCs/>
          <w:color w:val="000000" w:themeColor="text1"/>
          <w:sz w:val="24"/>
          <w:szCs w:val="24"/>
        </w:rPr>
        <w:t>‑</w:t>
      </w:r>
      <w:r w:rsidRPr="17C6DCF2">
        <w:rPr>
          <w:rFonts w:ascii="Calibri" w:eastAsia="Calibri" w:hAnsi="Calibri" w:cs="Calibri"/>
          <w:b/>
          <w:bCs/>
          <w:color w:val="000000" w:themeColor="text1"/>
          <w:sz w:val="24"/>
          <w:szCs w:val="24"/>
        </w:rPr>
        <w:t>Campus</w:t>
      </w:r>
    </w:p>
    <w:p w14:paraId="26FD0F62" w14:textId="77777777" w:rsidR="00C2345C" w:rsidRDefault="0FA1F907" w:rsidP="00C2345C">
      <w:pPr>
        <w:pStyle w:val="ListParagraph"/>
        <w:numPr>
          <w:ilvl w:val="0"/>
          <w:numId w:val="21"/>
        </w:numPr>
        <w:spacing w:after="0"/>
        <w:rPr>
          <w:rFonts w:ascii="Calibri" w:eastAsia="Calibri" w:hAnsi="Calibri" w:cs="Calibri"/>
          <w:sz w:val="24"/>
          <w:szCs w:val="24"/>
        </w:rPr>
      </w:pPr>
      <w:r w:rsidRPr="00C2345C">
        <w:rPr>
          <w:rFonts w:ascii="Calibri" w:eastAsia="Calibri" w:hAnsi="Calibri" w:cs="Calibri"/>
          <w:sz w:val="24"/>
          <w:szCs w:val="24"/>
        </w:rPr>
        <w:t>Campus Security Emergency Line: 905</w:t>
      </w:r>
      <w:r w:rsidRPr="00C2345C">
        <w:rPr>
          <w:rFonts w:ascii="Cambria Math" w:eastAsia="Cambria Math" w:hAnsi="Cambria Math" w:cs="Cambria Math"/>
          <w:sz w:val="24"/>
          <w:szCs w:val="24"/>
        </w:rPr>
        <w:t>‑</w:t>
      </w:r>
      <w:r w:rsidRPr="00C2345C">
        <w:rPr>
          <w:rFonts w:ascii="Calibri" w:eastAsia="Calibri" w:hAnsi="Calibri" w:cs="Calibri"/>
          <w:sz w:val="24"/>
          <w:szCs w:val="24"/>
        </w:rPr>
        <w:t>522</w:t>
      </w:r>
      <w:r w:rsidRPr="00C2345C">
        <w:rPr>
          <w:rFonts w:ascii="Cambria Math" w:eastAsia="Cambria Math" w:hAnsi="Cambria Math" w:cs="Cambria Math"/>
          <w:sz w:val="24"/>
          <w:szCs w:val="24"/>
        </w:rPr>
        <w:t>‑</w:t>
      </w:r>
      <w:r w:rsidRPr="00C2345C">
        <w:rPr>
          <w:rFonts w:ascii="Calibri" w:eastAsia="Calibri" w:hAnsi="Calibri" w:cs="Calibri"/>
          <w:sz w:val="24"/>
          <w:szCs w:val="24"/>
        </w:rPr>
        <w:t>4135</w:t>
      </w:r>
    </w:p>
    <w:p w14:paraId="42612EA7" w14:textId="77777777" w:rsidR="00C2345C" w:rsidRPr="00C2345C" w:rsidRDefault="0FA1F907" w:rsidP="00C2345C">
      <w:pPr>
        <w:pStyle w:val="ListParagraph"/>
        <w:numPr>
          <w:ilvl w:val="0"/>
          <w:numId w:val="21"/>
        </w:numPr>
        <w:spacing w:after="0"/>
        <w:rPr>
          <w:rFonts w:ascii="Calibri" w:eastAsia="Calibri" w:hAnsi="Calibri" w:cs="Calibri"/>
          <w:sz w:val="24"/>
          <w:szCs w:val="24"/>
        </w:rPr>
      </w:pPr>
      <w:r w:rsidRPr="00C2345C">
        <w:rPr>
          <w:rFonts w:ascii="Calibri" w:eastAsia="Calibri" w:hAnsi="Calibri" w:cs="Calibri"/>
          <w:sz w:val="24"/>
          <w:szCs w:val="24"/>
        </w:rPr>
        <w:t>From any McMaster phone: Dial 88</w:t>
      </w:r>
    </w:p>
    <w:p w14:paraId="40EFF87F" w14:textId="29BFE92D" w:rsidR="0FA1F907" w:rsidRPr="00C2345C" w:rsidRDefault="0FA1F907" w:rsidP="00C2345C">
      <w:pPr>
        <w:pStyle w:val="ListParagraph"/>
        <w:numPr>
          <w:ilvl w:val="0"/>
          <w:numId w:val="21"/>
        </w:numPr>
        <w:spacing w:after="0"/>
        <w:rPr>
          <w:rFonts w:ascii="Calibri" w:eastAsia="Calibri" w:hAnsi="Calibri" w:cs="Calibri"/>
          <w:sz w:val="24"/>
          <w:szCs w:val="24"/>
        </w:rPr>
      </w:pPr>
      <w:r w:rsidRPr="00C2345C">
        <w:rPr>
          <w:rFonts w:ascii="Calibri" w:eastAsia="Calibri" w:hAnsi="Calibri" w:cs="Calibri"/>
          <w:sz w:val="24"/>
          <w:szCs w:val="24"/>
        </w:rPr>
        <w:t>‘Red Rocket’ Emergency Phones: Located across campus</w:t>
      </w:r>
    </w:p>
    <w:p w14:paraId="4D68E560" w14:textId="77777777" w:rsidR="00C2345C" w:rsidRDefault="00C2345C" w:rsidP="0001430E">
      <w:pPr>
        <w:spacing w:after="0"/>
        <w:rPr>
          <w:rFonts w:asciiTheme="majorHAnsi" w:eastAsia="Calibri" w:hAnsiTheme="majorHAnsi" w:cstheme="majorHAnsi"/>
          <w:b/>
          <w:bCs/>
          <w:color w:val="000000" w:themeColor="text1"/>
          <w:sz w:val="24"/>
          <w:szCs w:val="24"/>
        </w:rPr>
      </w:pPr>
    </w:p>
    <w:p w14:paraId="7646036B" w14:textId="7DDE1F6F" w:rsidR="004D2D8D" w:rsidRPr="0001430E" w:rsidRDefault="00BB22C3" w:rsidP="0001430E">
      <w:pPr>
        <w:spacing w:after="0"/>
        <w:rPr>
          <w:rFonts w:asciiTheme="majorHAnsi" w:hAnsiTheme="majorHAnsi" w:cstheme="majorHAnsi"/>
          <w:b/>
          <w:bCs/>
          <w:sz w:val="24"/>
          <w:szCs w:val="24"/>
        </w:rPr>
      </w:pPr>
      <w:r w:rsidRPr="0001430E">
        <w:rPr>
          <w:rFonts w:asciiTheme="majorHAnsi" w:eastAsia="Calibri" w:hAnsiTheme="majorHAnsi" w:cstheme="majorHAnsi"/>
          <w:b/>
          <w:bCs/>
          <w:color w:val="000000" w:themeColor="text1"/>
          <w:sz w:val="24"/>
          <w:szCs w:val="24"/>
        </w:rPr>
        <w:t>Off</w:t>
      </w:r>
      <w:r w:rsidRPr="0001430E">
        <w:rPr>
          <w:rFonts w:ascii="Cambria Math" w:eastAsia="Cambria Math" w:hAnsi="Cambria Math" w:cs="Cambria Math"/>
          <w:b/>
          <w:bCs/>
          <w:color w:val="000000" w:themeColor="text1"/>
          <w:sz w:val="24"/>
          <w:szCs w:val="24"/>
        </w:rPr>
        <w:t>‑</w:t>
      </w:r>
      <w:r w:rsidRPr="0001430E">
        <w:rPr>
          <w:rFonts w:asciiTheme="majorHAnsi" w:hAnsiTheme="majorHAnsi" w:cstheme="majorHAnsi"/>
          <w:b/>
          <w:bCs/>
          <w:sz w:val="24"/>
          <w:szCs w:val="24"/>
        </w:rPr>
        <w:t>Campus</w:t>
      </w:r>
    </w:p>
    <w:p w14:paraId="07C3EFF5" w14:textId="3EA42AAD" w:rsidR="00936A04" w:rsidRDefault="00936A04" w:rsidP="17C6DCF2">
      <w:pPr>
        <w:pStyle w:val="ListParagraph"/>
        <w:numPr>
          <w:ilvl w:val="0"/>
          <w:numId w:val="18"/>
        </w:numPr>
        <w:spacing w:after="0"/>
        <w:rPr>
          <w:rFonts w:ascii="Calibri" w:eastAsia="Calibri" w:hAnsi="Calibri" w:cs="Calibri"/>
          <w:sz w:val="24"/>
          <w:szCs w:val="24"/>
        </w:rPr>
      </w:pPr>
      <w:r w:rsidRPr="17C6DCF2">
        <w:rPr>
          <w:rFonts w:ascii="Calibri" w:eastAsia="Calibri" w:hAnsi="Calibri" w:cs="Calibri"/>
          <w:sz w:val="24"/>
          <w:szCs w:val="24"/>
        </w:rPr>
        <w:t>Emergency: Dial 911</w:t>
      </w:r>
    </w:p>
    <w:p w14:paraId="03049EF5" w14:textId="71487C7B" w:rsidR="0FA1F907" w:rsidRDefault="0FA1F907" w:rsidP="17C6DCF2">
      <w:pPr>
        <w:pStyle w:val="ListParagraph"/>
        <w:numPr>
          <w:ilvl w:val="0"/>
          <w:numId w:val="18"/>
        </w:numPr>
        <w:spacing w:after="0"/>
        <w:rPr>
          <w:rFonts w:ascii="Calibri" w:eastAsia="Calibri" w:hAnsi="Calibri" w:cs="Calibri"/>
          <w:sz w:val="24"/>
          <w:szCs w:val="24"/>
        </w:rPr>
      </w:pPr>
      <w:hyperlink r:id="rId28">
        <w:r w:rsidRPr="17C6DCF2">
          <w:rPr>
            <w:rStyle w:val="Hyperlink"/>
            <w:rFonts w:ascii="Calibri" w:eastAsia="Calibri" w:hAnsi="Calibri" w:cs="Calibri"/>
            <w:color w:val="0000FF"/>
            <w:sz w:val="24"/>
            <w:szCs w:val="24"/>
          </w:rPr>
          <w:t>Suicide Crisis Helpline</w:t>
        </w:r>
      </w:hyperlink>
      <w:r w:rsidRPr="17C6DCF2">
        <w:rPr>
          <w:rFonts w:ascii="Calibri" w:eastAsia="Calibri" w:hAnsi="Calibri" w:cs="Calibri"/>
          <w:sz w:val="24"/>
          <w:szCs w:val="24"/>
        </w:rPr>
        <w:t>: 9</w:t>
      </w:r>
      <w:r w:rsidRPr="17C6DCF2">
        <w:rPr>
          <w:rFonts w:ascii="Cambria Math" w:eastAsia="Cambria Math" w:hAnsi="Cambria Math" w:cs="Cambria Math"/>
          <w:sz w:val="24"/>
          <w:szCs w:val="24"/>
        </w:rPr>
        <w:t>‑</w:t>
      </w:r>
      <w:r w:rsidRPr="17C6DCF2">
        <w:rPr>
          <w:rFonts w:ascii="Calibri" w:eastAsia="Calibri" w:hAnsi="Calibri" w:cs="Calibri"/>
          <w:sz w:val="24"/>
          <w:szCs w:val="24"/>
        </w:rPr>
        <w:t>8</w:t>
      </w:r>
      <w:r w:rsidRPr="17C6DCF2">
        <w:rPr>
          <w:rFonts w:ascii="Cambria Math" w:eastAsia="Cambria Math" w:hAnsi="Cambria Math" w:cs="Cambria Math"/>
          <w:sz w:val="24"/>
          <w:szCs w:val="24"/>
        </w:rPr>
        <w:t>‑</w:t>
      </w:r>
      <w:r w:rsidRPr="17C6DCF2">
        <w:rPr>
          <w:rFonts w:ascii="Calibri" w:eastAsia="Calibri" w:hAnsi="Calibri" w:cs="Calibri"/>
          <w:sz w:val="24"/>
          <w:szCs w:val="24"/>
        </w:rPr>
        <w:t xml:space="preserve">8 </w:t>
      </w:r>
    </w:p>
    <w:p w14:paraId="1C288B97" w14:textId="311993FB" w:rsidR="0FA1F907" w:rsidRDefault="0FA1F907" w:rsidP="17C6DCF2">
      <w:pPr>
        <w:pStyle w:val="ListParagraph"/>
        <w:numPr>
          <w:ilvl w:val="0"/>
          <w:numId w:val="18"/>
        </w:numPr>
        <w:spacing w:after="0"/>
        <w:rPr>
          <w:rFonts w:ascii="Calibri" w:eastAsia="Calibri" w:hAnsi="Calibri" w:cs="Calibri"/>
          <w:sz w:val="24"/>
          <w:szCs w:val="24"/>
        </w:rPr>
      </w:pPr>
      <w:hyperlink r:id="rId29">
        <w:r w:rsidRPr="17C6DCF2">
          <w:rPr>
            <w:rStyle w:val="Hyperlink"/>
            <w:rFonts w:ascii="Calibri" w:eastAsia="Calibri" w:hAnsi="Calibri" w:cs="Calibri"/>
            <w:color w:val="0000FF"/>
            <w:sz w:val="24"/>
            <w:szCs w:val="24"/>
          </w:rPr>
          <w:t>Good2Talk</w:t>
        </w:r>
      </w:hyperlink>
      <w:r w:rsidRPr="17C6DCF2">
        <w:rPr>
          <w:rFonts w:ascii="Calibri" w:eastAsia="Calibri" w:hAnsi="Calibri" w:cs="Calibri"/>
          <w:sz w:val="24"/>
          <w:szCs w:val="24"/>
        </w:rPr>
        <w:t xml:space="preserve">: Text GOOD2TALKON to 686868 </w:t>
      </w:r>
    </w:p>
    <w:p w14:paraId="75459EE7" w14:textId="06104B0D" w:rsidR="0FA1F907" w:rsidRDefault="0FA1F907" w:rsidP="17C6DCF2">
      <w:pPr>
        <w:pStyle w:val="ListParagraph"/>
        <w:numPr>
          <w:ilvl w:val="0"/>
          <w:numId w:val="18"/>
        </w:numPr>
        <w:spacing w:after="0"/>
        <w:rPr>
          <w:rFonts w:ascii="Calibri" w:eastAsia="Calibri" w:hAnsi="Calibri" w:cs="Calibri"/>
          <w:sz w:val="24"/>
          <w:szCs w:val="24"/>
        </w:rPr>
      </w:pPr>
      <w:hyperlink r:id="rId30" w:anchor="/category-6">
        <w:proofErr w:type="spellStart"/>
        <w:r w:rsidRPr="17C6DCF2">
          <w:rPr>
            <w:rStyle w:val="Hyperlink"/>
            <w:rFonts w:ascii="Calibri" w:eastAsia="Calibri" w:hAnsi="Calibri" w:cs="Calibri"/>
            <w:color w:val="0000FF"/>
            <w:sz w:val="24"/>
            <w:szCs w:val="24"/>
          </w:rPr>
          <w:t>WeConnect</w:t>
        </w:r>
        <w:proofErr w:type="spellEnd"/>
      </w:hyperlink>
      <w:r w:rsidRPr="17C6DCF2">
        <w:rPr>
          <w:rFonts w:ascii="Calibri" w:eastAsia="Calibri" w:hAnsi="Calibri" w:cs="Calibri"/>
          <w:sz w:val="24"/>
          <w:szCs w:val="24"/>
        </w:rPr>
        <w:t xml:space="preserve"> (Undergraduate Students): 1</w:t>
      </w:r>
      <w:r w:rsidRPr="17C6DCF2">
        <w:rPr>
          <w:rFonts w:ascii="Cambria Math" w:eastAsia="Cambria Math" w:hAnsi="Cambria Math" w:cs="Cambria Math"/>
          <w:sz w:val="24"/>
          <w:szCs w:val="24"/>
        </w:rPr>
        <w:t>‑</w:t>
      </w:r>
      <w:r w:rsidRPr="17C6DCF2">
        <w:rPr>
          <w:rFonts w:ascii="Calibri" w:eastAsia="Calibri" w:hAnsi="Calibri" w:cs="Calibri"/>
          <w:sz w:val="24"/>
          <w:szCs w:val="24"/>
        </w:rPr>
        <w:t>855</w:t>
      </w:r>
      <w:r w:rsidRPr="17C6DCF2">
        <w:rPr>
          <w:rFonts w:ascii="Cambria Math" w:eastAsia="Cambria Math" w:hAnsi="Cambria Math" w:cs="Cambria Math"/>
          <w:sz w:val="24"/>
          <w:szCs w:val="24"/>
        </w:rPr>
        <w:t>‑</w:t>
      </w:r>
      <w:r w:rsidRPr="17C6DCF2">
        <w:rPr>
          <w:rFonts w:ascii="Calibri" w:eastAsia="Calibri" w:hAnsi="Calibri" w:cs="Calibri"/>
          <w:sz w:val="24"/>
          <w:szCs w:val="24"/>
        </w:rPr>
        <w:t>853</w:t>
      </w:r>
      <w:r w:rsidRPr="17C6DCF2">
        <w:rPr>
          <w:rFonts w:ascii="Cambria Math" w:eastAsia="Cambria Math" w:hAnsi="Cambria Math" w:cs="Cambria Math"/>
          <w:sz w:val="24"/>
          <w:szCs w:val="24"/>
        </w:rPr>
        <w:t>‑</w:t>
      </w:r>
      <w:r w:rsidRPr="17C6DCF2">
        <w:rPr>
          <w:rFonts w:ascii="Calibri" w:eastAsia="Calibri" w:hAnsi="Calibri" w:cs="Calibri"/>
          <w:sz w:val="24"/>
          <w:szCs w:val="24"/>
        </w:rPr>
        <w:t>0565</w:t>
      </w:r>
    </w:p>
    <w:p w14:paraId="629DDCFA" w14:textId="40DC3FAD" w:rsidR="0FA1F907" w:rsidRDefault="0FA1F907" w:rsidP="17C6DCF2">
      <w:pPr>
        <w:pStyle w:val="ListParagraph"/>
        <w:numPr>
          <w:ilvl w:val="0"/>
          <w:numId w:val="18"/>
        </w:numPr>
        <w:spacing w:after="0"/>
        <w:rPr>
          <w:rFonts w:ascii="Calibri" w:eastAsia="Calibri" w:hAnsi="Calibri" w:cs="Calibri"/>
          <w:sz w:val="24"/>
          <w:szCs w:val="24"/>
        </w:rPr>
      </w:pPr>
      <w:hyperlink r:id="rId31">
        <w:proofErr w:type="spellStart"/>
        <w:r w:rsidRPr="17C6DCF2">
          <w:rPr>
            <w:rStyle w:val="Hyperlink"/>
            <w:rFonts w:ascii="Calibri" w:eastAsia="Calibri" w:hAnsi="Calibri" w:cs="Calibri"/>
            <w:color w:val="0000FF"/>
            <w:sz w:val="24"/>
            <w:szCs w:val="24"/>
          </w:rPr>
          <w:t>EmpowerMe</w:t>
        </w:r>
        <w:proofErr w:type="spellEnd"/>
      </w:hyperlink>
      <w:r w:rsidRPr="17C6DCF2">
        <w:rPr>
          <w:rFonts w:ascii="Calibri" w:eastAsia="Calibri" w:hAnsi="Calibri" w:cs="Calibri"/>
          <w:sz w:val="24"/>
          <w:szCs w:val="24"/>
        </w:rPr>
        <w:t xml:space="preserve"> (Graduate Students): 1</w:t>
      </w:r>
      <w:r w:rsidRPr="17C6DCF2">
        <w:rPr>
          <w:rFonts w:ascii="Cambria Math" w:eastAsia="Cambria Math" w:hAnsi="Cambria Math" w:cs="Cambria Math"/>
          <w:sz w:val="24"/>
          <w:szCs w:val="24"/>
        </w:rPr>
        <w:t>‑</w:t>
      </w:r>
      <w:r w:rsidRPr="17C6DCF2">
        <w:rPr>
          <w:rFonts w:ascii="Calibri" w:eastAsia="Calibri" w:hAnsi="Calibri" w:cs="Calibri"/>
          <w:sz w:val="24"/>
          <w:szCs w:val="24"/>
        </w:rPr>
        <w:t>855</w:t>
      </w:r>
      <w:r w:rsidRPr="17C6DCF2">
        <w:rPr>
          <w:rFonts w:ascii="Cambria Math" w:eastAsia="Cambria Math" w:hAnsi="Cambria Math" w:cs="Cambria Math"/>
          <w:sz w:val="24"/>
          <w:szCs w:val="24"/>
        </w:rPr>
        <w:t>‑</w:t>
      </w:r>
      <w:r w:rsidRPr="17C6DCF2">
        <w:rPr>
          <w:rFonts w:ascii="Calibri" w:eastAsia="Calibri" w:hAnsi="Calibri" w:cs="Calibri"/>
          <w:sz w:val="24"/>
          <w:szCs w:val="24"/>
        </w:rPr>
        <w:t>853</w:t>
      </w:r>
      <w:r w:rsidRPr="17C6DCF2">
        <w:rPr>
          <w:rFonts w:ascii="Cambria Math" w:eastAsia="Cambria Math" w:hAnsi="Cambria Math" w:cs="Cambria Math"/>
          <w:sz w:val="24"/>
          <w:szCs w:val="24"/>
        </w:rPr>
        <w:t>‑</w:t>
      </w:r>
      <w:r w:rsidRPr="17C6DCF2">
        <w:rPr>
          <w:rFonts w:ascii="Calibri" w:eastAsia="Calibri" w:hAnsi="Calibri" w:cs="Calibri"/>
          <w:sz w:val="24"/>
          <w:szCs w:val="24"/>
        </w:rPr>
        <w:t>0565</w:t>
      </w:r>
    </w:p>
    <w:p w14:paraId="172B0D15" w14:textId="3A48A9F4" w:rsidR="0FA1F907" w:rsidRDefault="0FA1F907" w:rsidP="17C6DCF2">
      <w:pPr>
        <w:pStyle w:val="ListParagraph"/>
        <w:numPr>
          <w:ilvl w:val="0"/>
          <w:numId w:val="18"/>
        </w:numPr>
        <w:spacing w:after="0"/>
        <w:rPr>
          <w:rFonts w:ascii="Calibri" w:eastAsia="Calibri" w:hAnsi="Calibri" w:cs="Calibri"/>
          <w:sz w:val="24"/>
          <w:szCs w:val="24"/>
        </w:rPr>
      </w:pPr>
      <w:hyperlink r:id="rId32">
        <w:r w:rsidRPr="17C6DCF2">
          <w:rPr>
            <w:rStyle w:val="Hyperlink"/>
            <w:rFonts w:ascii="Calibri" w:eastAsia="Calibri" w:hAnsi="Calibri" w:cs="Calibri"/>
            <w:color w:val="0000FF"/>
            <w:sz w:val="24"/>
            <w:szCs w:val="24"/>
          </w:rPr>
          <w:t>COAST</w:t>
        </w:r>
      </w:hyperlink>
      <w:r w:rsidRPr="17C6DCF2">
        <w:rPr>
          <w:rFonts w:ascii="Calibri" w:eastAsia="Calibri" w:hAnsi="Calibri" w:cs="Calibri"/>
          <w:sz w:val="24"/>
          <w:szCs w:val="24"/>
        </w:rPr>
        <w:t>: 1</w:t>
      </w:r>
      <w:r w:rsidRPr="17C6DCF2">
        <w:rPr>
          <w:rFonts w:ascii="Cambria Math" w:eastAsia="Cambria Math" w:hAnsi="Cambria Math" w:cs="Cambria Math"/>
          <w:sz w:val="24"/>
          <w:szCs w:val="24"/>
        </w:rPr>
        <w:t>‑</w:t>
      </w:r>
      <w:r w:rsidRPr="17C6DCF2">
        <w:rPr>
          <w:rFonts w:ascii="Calibri" w:eastAsia="Calibri" w:hAnsi="Calibri" w:cs="Calibri"/>
          <w:sz w:val="24"/>
          <w:szCs w:val="24"/>
        </w:rPr>
        <w:t>844</w:t>
      </w:r>
      <w:r w:rsidRPr="17C6DCF2">
        <w:rPr>
          <w:rFonts w:ascii="Cambria Math" w:eastAsia="Cambria Math" w:hAnsi="Cambria Math" w:cs="Cambria Math"/>
          <w:sz w:val="24"/>
          <w:szCs w:val="24"/>
        </w:rPr>
        <w:t>‑</w:t>
      </w:r>
      <w:r w:rsidRPr="17C6DCF2">
        <w:rPr>
          <w:rFonts w:ascii="Calibri" w:eastAsia="Calibri" w:hAnsi="Calibri" w:cs="Calibri"/>
          <w:sz w:val="24"/>
          <w:szCs w:val="24"/>
        </w:rPr>
        <w:t>972</w:t>
      </w:r>
      <w:r w:rsidRPr="17C6DCF2">
        <w:rPr>
          <w:rFonts w:ascii="Cambria Math" w:eastAsia="Cambria Math" w:hAnsi="Cambria Math" w:cs="Cambria Math"/>
          <w:sz w:val="24"/>
          <w:szCs w:val="24"/>
        </w:rPr>
        <w:t>‑</w:t>
      </w:r>
      <w:r w:rsidRPr="17C6DCF2">
        <w:rPr>
          <w:rFonts w:ascii="Calibri" w:eastAsia="Calibri" w:hAnsi="Calibri" w:cs="Calibri"/>
          <w:sz w:val="24"/>
          <w:szCs w:val="24"/>
        </w:rPr>
        <w:t>8338</w:t>
      </w:r>
    </w:p>
    <w:p w14:paraId="6BE17878" w14:textId="1E78204E" w:rsidR="0FA1F907" w:rsidRDefault="0FA1F907" w:rsidP="17C6DCF2">
      <w:pPr>
        <w:pStyle w:val="ListParagraph"/>
        <w:numPr>
          <w:ilvl w:val="0"/>
          <w:numId w:val="18"/>
        </w:numPr>
        <w:spacing w:after="0"/>
        <w:rPr>
          <w:rFonts w:ascii="Calibri" w:eastAsia="Calibri" w:hAnsi="Calibri" w:cs="Calibri"/>
          <w:sz w:val="24"/>
          <w:szCs w:val="24"/>
        </w:rPr>
      </w:pPr>
      <w:hyperlink r:id="rId33">
        <w:r w:rsidRPr="17C6DCF2">
          <w:rPr>
            <w:rStyle w:val="Hyperlink"/>
            <w:rFonts w:ascii="Calibri" w:eastAsia="Calibri" w:hAnsi="Calibri" w:cs="Calibri"/>
            <w:color w:val="0000FF"/>
            <w:sz w:val="24"/>
            <w:szCs w:val="24"/>
          </w:rPr>
          <w:t>SACHA (Sexual Assault Centre Hamilton &amp; Area):</w:t>
        </w:r>
      </w:hyperlink>
      <w:r w:rsidRPr="17C6DCF2">
        <w:rPr>
          <w:rFonts w:ascii="Calibri" w:eastAsia="Calibri" w:hAnsi="Calibri" w:cs="Calibri"/>
          <w:sz w:val="24"/>
          <w:szCs w:val="24"/>
        </w:rPr>
        <w:t xml:space="preserve"> 905</w:t>
      </w:r>
      <w:r w:rsidRPr="17C6DCF2">
        <w:rPr>
          <w:rFonts w:ascii="Cambria Math" w:eastAsia="Cambria Math" w:hAnsi="Cambria Math" w:cs="Cambria Math"/>
          <w:sz w:val="24"/>
          <w:szCs w:val="24"/>
        </w:rPr>
        <w:t>‑</w:t>
      </w:r>
      <w:r w:rsidRPr="17C6DCF2">
        <w:rPr>
          <w:rFonts w:ascii="Calibri" w:eastAsia="Calibri" w:hAnsi="Calibri" w:cs="Calibri"/>
          <w:sz w:val="24"/>
          <w:szCs w:val="24"/>
        </w:rPr>
        <w:t>525</w:t>
      </w:r>
      <w:r w:rsidRPr="17C6DCF2">
        <w:rPr>
          <w:rFonts w:ascii="Cambria Math" w:eastAsia="Cambria Math" w:hAnsi="Cambria Math" w:cs="Cambria Math"/>
          <w:sz w:val="24"/>
          <w:szCs w:val="24"/>
        </w:rPr>
        <w:t>‑</w:t>
      </w:r>
      <w:r w:rsidRPr="17C6DCF2">
        <w:rPr>
          <w:rFonts w:ascii="Calibri" w:eastAsia="Calibri" w:hAnsi="Calibri" w:cs="Calibri"/>
          <w:sz w:val="24"/>
          <w:szCs w:val="24"/>
        </w:rPr>
        <w:t xml:space="preserve">4162 </w:t>
      </w:r>
    </w:p>
    <w:p w14:paraId="3C086FD3" w14:textId="2B1153AE" w:rsidR="0FA1F907" w:rsidRDefault="0FA1F907" w:rsidP="17C6DCF2">
      <w:pPr>
        <w:spacing w:after="0"/>
      </w:pPr>
    </w:p>
    <w:p w14:paraId="16F5F534" w14:textId="5F261001" w:rsidR="006B5236" w:rsidRDefault="0FA1F907" w:rsidP="00D04AB9">
      <w:pPr>
        <w:spacing w:after="0"/>
        <w:rPr>
          <w:rFonts w:ascii="Calibri" w:eastAsia="Calibri" w:hAnsi="Calibri" w:cs="Calibri"/>
          <w:sz w:val="24"/>
          <w:szCs w:val="24"/>
        </w:rPr>
      </w:pPr>
      <w:r w:rsidRPr="17C6DCF2">
        <w:rPr>
          <w:rFonts w:ascii="Calibri" w:eastAsia="Calibri" w:hAnsi="Calibri" w:cs="Calibri"/>
          <w:sz w:val="24"/>
          <w:szCs w:val="24"/>
        </w:rPr>
        <w:t>You are not alone. This roadmap is here to guide you through your options, connect you to the right resources, and remind you that support is always available.</w:t>
      </w:r>
    </w:p>
    <w:sectPr w:rsidR="006B5236" w:rsidSect="00034616">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22C1" w14:textId="77777777" w:rsidR="003513FD" w:rsidRDefault="003513FD" w:rsidP="00A03F78">
      <w:pPr>
        <w:spacing w:after="0" w:line="240" w:lineRule="auto"/>
      </w:pPr>
      <w:r>
        <w:separator/>
      </w:r>
    </w:p>
  </w:endnote>
  <w:endnote w:type="continuationSeparator" w:id="0">
    <w:p w14:paraId="7F1D92B0" w14:textId="77777777" w:rsidR="003513FD" w:rsidRDefault="003513FD" w:rsidP="00A0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00497"/>
      <w:docPartObj>
        <w:docPartGallery w:val="Page Numbers (Bottom of Page)"/>
        <w:docPartUnique/>
      </w:docPartObj>
    </w:sdtPr>
    <w:sdtEndPr>
      <w:rPr>
        <w:noProof/>
      </w:rPr>
    </w:sdtEndPr>
    <w:sdtContent>
      <w:p w14:paraId="544247DF" w14:textId="061E9594" w:rsidR="00A03F78" w:rsidRDefault="00A03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DE749" w14:textId="77777777" w:rsidR="00A03F78" w:rsidRDefault="00A0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A65A" w14:textId="77777777" w:rsidR="003513FD" w:rsidRDefault="003513FD" w:rsidP="00A03F78">
      <w:pPr>
        <w:spacing w:after="0" w:line="240" w:lineRule="auto"/>
      </w:pPr>
      <w:r>
        <w:separator/>
      </w:r>
    </w:p>
  </w:footnote>
  <w:footnote w:type="continuationSeparator" w:id="0">
    <w:p w14:paraId="42647C71" w14:textId="77777777" w:rsidR="003513FD" w:rsidRDefault="003513FD" w:rsidP="00A03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9C558B"/>
    <w:multiLevelType w:val="hybridMultilevel"/>
    <w:tmpl w:val="0B089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B360C3"/>
    <w:multiLevelType w:val="hybridMultilevel"/>
    <w:tmpl w:val="024EBEF8"/>
    <w:lvl w:ilvl="0" w:tplc="D436CA68">
      <w:start w:val="1"/>
      <w:numFmt w:val="bullet"/>
      <w:lvlText w:val="·"/>
      <w:lvlJc w:val="left"/>
      <w:pPr>
        <w:ind w:left="720" w:hanging="360"/>
      </w:pPr>
      <w:rPr>
        <w:rFonts w:ascii="Symbol" w:hAnsi="Symbol" w:hint="default"/>
      </w:rPr>
    </w:lvl>
    <w:lvl w:ilvl="1" w:tplc="8BFCA466">
      <w:start w:val="1"/>
      <w:numFmt w:val="bullet"/>
      <w:lvlText w:val="o"/>
      <w:lvlJc w:val="left"/>
      <w:pPr>
        <w:ind w:left="1440" w:hanging="360"/>
      </w:pPr>
      <w:rPr>
        <w:rFonts w:ascii="Courier New" w:hAnsi="Courier New" w:hint="default"/>
      </w:rPr>
    </w:lvl>
    <w:lvl w:ilvl="2" w:tplc="5770C060">
      <w:start w:val="1"/>
      <w:numFmt w:val="bullet"/>
      <w:lvlText w:val=""/>
      <w:lvlJc w:val="left"/>
      <w:pPr>
        <w:ind w:left="2160" w:hanging="360"/>
      </w:pPr>
      <w:rPr>
        <w:rFonts w:ascii="Wingdings" w:hAnsi="Wingdings" w:hint="default"/>
      </w:rPr>
    </w:lvl>
    <w:lvl w:ilvl="3" w:tplc="B2C85778">
      <w:start w:val="1"/>
      <w:numFmt w:val="bullet"/>
      <w:lvlText w:val=""/>
      <w:lvlJc w:val="left"/>
      <w:pPr>
        <w:ind w:left="2880" w:hanging="360"/>
      </w:pPr>
      <w:rPr>
        <w:rFonts w:ascii="Symbol" w:hAnsi="Symbol" w:hint="default"/>
      </w:rPr>
    </w:lvl>
    <w:lvl w:ilvl="4" w:tplc="0BB21D6A">
      <w:start w:val="1"/>
      <w:numFmt w:val="bullet"/>
      <w:lvlText w:val="o"/>
      <w:lvlJc w:val="left"/>
      <w:pPr>
        <w:ind w:left="3600" w:hanging="360"/>
      </w:pPr>
      <w:rPr>
        <w:rFonts w:ascii="Courier New" w:hAnsi="Courier New" w:hint="default"/>
      </w:rPr>
    </w:lvl>
    <w:lvl w:ilvl="5" w:tplc="EC004F52">
      <w:start w:val="1"/>
      <w:numFmt w:val="bullet"/>
      <w:lvlText w:val=""/>
      <w:lvlJc w:val="left"/>
      <w:pPr>
        <w:ind w:left="4320" w:hanging="360"/>
      </w:pPr>
      <w:rPr>
        <w:rFonts w:ascii="Wingdings" w:hAnsi="Wingdings" w:hint="default"/>
      </w:rPr>
    </w:lvl>
    <w:lvl w:ilvl="6" w:tplc="56709BB6">
      <w:start w:val="1"/>
      <w:numFmt w:val="bullet"/>
      <w:lvlText w:val=""/>
      <w:lvlJc w:val="left"/>
      <w:pPr>
        <w:ind w:left="5040" w:hanging="360"/>
      </w:pPr>
      <w:rPr>
        <w:rFonts w:ascii="Symbol" w:hAnsi="Symbol" w:hint="default"/>
      </w:rPr>
    </w:lvl>
    <w:lvl w:ilvl="7" w:tplc="00D42FF4">
      <w:start w:val="1"/>
      <w:numFmt w:val="bullet"/>
      <w:lvlText w:val="o"/>
      <w:lvlJc w:val="left"/>
      <w:pPr>
        <w:ind w:left="5760" w:hanging="360"/>
      </w:pPr>
      <w:rPr>
        <w:rFonts w:ascii="Courier New" w:hAnsi="Courier New" w:hint="default"/>
      </w:rPr>
    </w:lvl>
    <w:lvl w:ilvl="8" w:tplc="1E5AE86E">
      <w:start w:val="1"/>
      <w:numFmt w:val="bullet"/>
      <w:lvlText w:val=""/>
      <w:lvlJc w:val="left"/>
      <w:pPr>
        <w:ind w:left="6480" w:hanging="360"/>
      </w:pPr>
      <w:rPr>
        <w:rFonts w:ascii="Wingdings" w:hAnsi="Wingdings" w:hint="default"/>
      </w:rPr>
    </w:lvl>
  </w:abstractNum>
  <w:abstractNum w:abstractNumId="11" w15:restartNumberingAfterBreak="0">
    <w:nsid w:val="3B706815"/>
    <w:multiLevelType w:val="multilevel"/>
    <w:tmpl w:val="509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4537A8"/>
    <w:multiLevelType w:val="hybridMultilevel"/>
    <w:tmpl w:val="C4D0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1E07"/>
    <w:multiLevelType w:val="hybridMultilevel"/>
    <w:tmpl w:val="6E2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C1525"/>
    <w:multiLevelType w:val="hybridMultilevel"/>
    <w:tmpl w:val="C3B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80E05"/>
    <w:multiLevelType w:val="multilevel"/>
    <w:tmpl w:val="2B2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D5633"/>
    <w:multiLevelType w:val="hybridMultilevel"/>
    <w:tmpl w:val="37A62E8A"/>
    <w:lvl w:ilvl="0" w:tplc="E9D2B53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2C667"/>
    <w:multiLevelType w:val="hybridMultilevel"/>
    <w:tmpl w:val="6A1C3294"/>
    <w:lvl w:ilvl="0" w:tplc="D2687492">
      <w:start w:val="1"/>
      <w:numFmt w:val="bullet"/>
      <w:lvlText w:val="·"/>
      <w:lvlJc w:val="left"/>
      <w:pPr>
        <w:ind w:left="720" w:hanging="360"/>
      </w:pPr>
      <w:rPr>
        <w:rFonts w:ascii="Symbol" w:hAnsi="Symbol" w:hint="default"/>
      </w:rPr>
    </w:lvl>
    <w:lvl w:ilvl="1" w:tplc="9742666A">
      <w:start w:val="1"/>
      <w:numFmt w:val="bullet"/>
      <w:lvlText w:val="o"/>
      <w:lvlJc w:val="left"/>
      <w:pPr>
        <w:ind w:left="1440" w:hanging="360"/>
      </w:pPr>
      <w:rPr>
        <w:rFonts w:ascii="Courier New" w:hAnsi="Courier New" w:hint="default"/>
      </w:rPr>
    </w:lvl>
    <w:lvl w:ilvl="2" w:tplc="4B3EE7DE">
      <w:start w:val="1"/>
      <w:numFmt w:val="bullet"/>
      <w:lvlText w:val=""/>
      <w:lvlJc w:val="left"/>
      <w:pPr>
        <w:ind w:left="2160" w:hanging="360"/>
      </w:pPr>
      <w:rPr>
        <w:rFonts w:ascii="Wingdings" w:hAnsi="Wingdings" w:hint="default"/>
      </w:rPr>
    </w:lvl>
    <w:lvl w:ilvl="3" w:tplc="F6C69FD0">
      <w:start w:val="1"/>
      <w:numFmt w:val="bullet"/>
      <w:lvlText w:val=""/>
      <w:lvlJc w:val="left"/>
      <w:pPr>
        <w:ind w:left="2880" w:hanging="360"/>
      </w:pPr>
      <w:rPr>
        <w:rFonts w:ascii="Symbol" w:hAnsi="Symbol" w:hint="default"/>
      </w:rPr>
    </w:lvl>
    <w:lvl w:ilvl="4" w:tplc="6C36ED86">
      <w:start w:val="1"/>
      <w:numFmt w:val="bullet"/>
      <w:lvlText w:val="o"/>
      <w:lvlJc w:val="left"/>
      <w:pPr>
        <w:ind w:left="3600" w:hanging="360"/>
      </w:pPr>
      <w:rPr>
        <w:rFonts w:ascii="Courier New" w:hAnsi="Courier New" w:hint="default"/>
      </w:rPr>
    </w:lvl>
    <w:lvl w:ilvl="5" w:tplc="C0087B46">
      <w:start w:val="1"/>
      <w:numFmt w:val="bullet"/>
      <w:lvlText w:val=""/>
      <w:lvlJc w:val="left"/>
      <w:pPr>
        <w:ind w:left="4320" w:hanging="360"/>
      </w:pPr>
      <w:rPr>
        <w:rFonts w:ascii="Wingdings" w:hAnsi="Wingdings" w:hint="default"/>
      </w:rPr>
    </w:lvl>
    <w:lvl w:ilvl="6" w:tplc="D2849D70">
      <w:start w:val="1"/>
      <w:numFmt w:val="bullet"/>
      <w:lvlText w:val=""/>
      <w:lvlJc w:val="left"/>
      <w:pPr>
        <w:ind w:left="5040" w:hanging="360"/>
      </w:pPr>
      <w:rPr>
        <w:rFonts w:ascii="Symbol" w:hAnsi="Symbol" w:hint="default"/>
      </w:rPr>
    </w:lvl>
    <w:lvl w:ilvl="7" w:tplc="39ACDEAE">
      <w:start w:val="1"/>
      <w:numFmt w:val="bullet"/>
      <w:lvlText w:val="o"/>
      <w:lvlJc w:val="left"/>
      <w:pPr>
        <w:ind w:left="5760" w:hanging="360"/>
      </w:pPr>
      <w:rPr>
        <w:rFonts w:ascii="Courier New" w:hAnsi="Courier New" w:hint="default"/>
      </w:rPr>
    </w:lvl>
    <w:lvl w:ilvl="8" w:tplc="4EB04DA6">
      <w:start w:val="1"/>
      <w:numFmt w:val="bullet"/>
      <w:lvlText w:val=""/>
      <w:lvlJc w:val="left"/>
      <w:pPr>
        <w:ind w:left="6480" w:hanging="360"/>
      </w:pPr>
      <w:rPr>
        <w:rFonts w:ascii="Wingdings" w:hAnsi="Wingdings" w:hint="default"/>
      </w:rPr>
    </w:lvl>
  </w:abstractNum>
  <w:abstractNum w:abstractNumId="18" w15:restartNumberingAfterBreak="0">
    <w:nsid w:val="652B66F1"/>
    <w:multiLevelType w:val="multilevel"/>
    <w:tmpl w:val="F99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862EF"/>
    <w:multiLevelType w:val="hybridMultilevel"/>
    <w:tmpl w:val="34F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1A31B"/>
    <w:multiLevelType w:val="hybridMultilevel"/>
    <w:tmpl w:val="95A427AE"/>
    <w:lvl w:ilvl="0" w:tplc="AE7EAC6E">
      <w:start w:val="1"/>
      <w:numFmt w:val="bullet"/>
      <w:lvlText w:val="·"/>
      <w:lvlJc w:val="left"/>
      <w:pPr>
        <w:ind w:left="720" w:hanging="360"/>
      </w:pPr>
      <w:rPr>
        <w:rFonts w:ascii="Symbol" w:hAnsi="Symbol" w:hint="default"/>
      </w:rPr>
    </w:lvl>
    <w:lvl w:ilvl="1" w:tplc="84426A54">
      <w:start w:val="1"/>
      <w:numFmt w:val="bullet"/>
      <w:lvlText w:val="o"/>
      <w:lvlJc w:val="left"/>
      <w:pPr>
        <w:ind w:left="1440" w:hanging="360"/>
      </w:pPr>
      <w:rPr>
        <w:rFonts w:ascii="Courier New" w:hAnsi="Courier New" w:hint="default"/>
      </w:rPr>
    </w:lvl>
    <w:lvl w:ilvl="2" w:tplc="75747442">
      <w:start w:val="1"/>
      <w:numFmt w:val="bullet"/>
      <w:lvlText w:val=""/>
      <w:lvlJc w:val="left"/>
      <w:pPr>
        <w:ind w:left="2160" w:hanging="360"/>
      </w:pPr>
      <w:rPr>
        <w:rFonts w:ascii="Wingdings" w:hAnsi="Wingdings" w:hint="default"/>
      </w:rPr>
    </w:lvl>
    <w:lvl w:ilvl="3" w:tplc="9F52A8E8">
      <w:start w:val="1"/>
      <w:numFmt w:val="bullet"/>
      <w:lvlText w:val=""/>
      <w:lvlJc w:val="left"/>
      <w:pPr>
        <w:ind w:left="2880" w:hanging="360"/>
      </w:pPr>
      <w:rPr>
        <w:rFonts w:ascii="Symbol" w:hAnsi="Symbol" w:hint="default"/>
      </w:rPr>
    </w:lvl>
    <w:lvl w:ilvl="4" w:tplc="60AE71C8">
      <w:start w:val="1"/>
      <w:numFmt w:val="bullet"/>
      <w:lvlText w:val="o"/>
      <w:lvlJc w:val="left"/>
      <w:pPr>
        <w:ind w:left="3600" w:hanging="360"/>
      </w:pPr>
      <w:rPr>
        <w:rFonts w:ascii="Courier New" w:hAnsi="Courier New" w:hint="default"/>
      </w:rPr>
    </w:lvl>
    <w:lvl w:ilvl="5" w:tplc="A2DEB1A2">
      <w:start w:val="1"/>
      <w:numFmt w:val="bullet"/>
      <w:lvlText w:val=""/>
      <w:lvlJc w:val="left"/>
      <w:pPr>
        <w:ind w:left="4320" w:hanging="360"/>
      </w:pPr>
      <w:rPr>
        <w:rFonts w:ascii="Wingdings" w:hAnsi="Wingdings" w:hint="default"/>
      </w:rPr>
    </w:lvl>
    <w:lvl w:ilvl="6" w:tplc="0098FF42">
      <w:start w:val="1"/>
      <w:numFmt w:val="bullet"/>
      <w:lvlText w:val=""/>
      <w:lvlJc w:val="left"/>
      <w:pPr>
        <w:ind w:left="5040" w:hanging="360"/>
      </w:pPr>
      <w:rPr>
        <w:rFonts w:ascii="Symbol" w:hAnsi="Symbol" w:hint="default"/>
      </w:rPr>
    </w:lvl>
    <w:lvl w:ilvl="7" w:tplc="3684C8DE">
      <w:start w:val="1"/>
      <w:numFmt w:val="bullet"/>
      <w:lvlText w:val="o"/>
      <w:lvlJc w:val="left"/>
      <w:pPr>
        <w:ind w:left="5760" w:hanging="360"/>
      </w:pPr>
      <w:rPr>
        <w:rFonts w:ascii="Courier New" w:hAnsi="Courier New" w:hint="default"/>
      </w:rPr>
    </w:lvl>
    <w:lvl w:ilvl="8" w:tplc="7C1A646E">
      <w:start w:val="1"/>
      <w:numFmt w:val="bullet"/>
      <w:lvlText w:val=""/>
      <w:lvlJc w:val="left"/>
      <w:pPr>
        <w:ind w:left="6480" w:hanging="360"/>
      </w:pPr>
      <w:rPr>
        <w:rFonts w:ascii="Wingdings" w:hAnsi="Wingdings" w:hint="default"/>
      </w:rPr>
    </w:lvl>
  </w:abstractNum>
  <w:num w:numId="1" w16cid:durableId="1749956178">
    <w:abstractNumId w:val="8"/>
  </w:num>
  <w:num w:numId="2" w16cid:durableId="799617382">
    <w:abstractNumId w:val="6"/>
  </w:num>
  <w:num w:numId="3" w16cid:durableId="305819080">
    <w:abstractNumId w:val="5"/>
  </w:num>
  <w:num w:numId="4" w16cid:durableId="2029990233">
    <w:abstractNumId w:val="4"/>
  </w:num>
  <w:num w:numId="5" w16cid:durableId="510217824">
    <w:abstractNumId w:val="7"/>
  </w:num>
  <w:num w:numId="6" w16cid:durableId="79375331">
    <w:abstractNumId w:val="3"/>
  </w:num>
  <w:num w:numId="7" w16cid:durableId="801270329">
    <w:abstractNumId w:val="2"/>
  </w:num>
  <w:num w:numId="8" w16cid:durableId="1717655317">
    <w:abstractNumId w:val="1"/>
  </w:num>
  <w:num w:numId="9" w16cid:durableId="385417661">
    <w:abstractNumId w:val="0"/>
  </w:num>
  <w:num w:numId="10" w16cid:durableId="1202783794">
    <w:abstractNumId w:val="14"/>
  </w:num>
  <w:num w:numId="11" w16cid:durableId="1795368955">
    <w:abstractNumId w:val="16"/>
  </w:num>
  <w:num w:numId="12" w16cid:durableId="205218729">
    <w:abstractNumId w:val="18"/>
  </w:num>
  <w:num w:numId="13" w16cid:durableId="1857160012">
    <w:abstractNumId w:val="11"/>
  </w:num>
  <w:num w:numId="14" w16cid:durableId="1353843059">
    <w:abstractNumId w:val="15"/>
  </w:num>
  <w:num w:numId="15" w16cid:durableId="1738238397">
    <w:abstractNumId w:val="12"/>
  </w:num>
  <w:num w:numId="16" w16cid:durableId="270093685">
    <w:abstractNumId w:val="13"/>
  </w:num>
  <w:num w:numId="17" w16cid:durableId="514466136">
    <w:abstractNumId w:val="19"/>
  </w:num>
  <w:num w:numId="18" w16cid:durableId="1439375493">
    <w:abstractNumId w:val="10"/>
  </w:num>
  <w:num w:numId="19" w16cid:durableId="192765196">
    <w:abstractNumId w:val="17"/>
  </w:num>
  <w:num w:numId="20" w16cid:durableId="1750686201">
    <w:abstractNumId w:val="20"/>
  </w:num>
  <w:num w:numId="21" w16cid:durableId="1979341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30E"/>
    <w:rsid w:val="00034616"/>
    <w:rsid w:val="00053329"/>
    <w:rsid w:val="0006063C"/>
    <w:rsid w:val="000E4170"/>
    <w:rsid w:val="0015074B"/>
    <w:rsid w:val="00172498"/>
    <w:rsid w:val="001D4F4B"/>
    <w:rsid w:val="002060A3"/>
    <w:rsid w:val="00224B79"/>
    <w:rsid w:val="00243D5B"/>
    <w:rsid w:val="0029639D"/>
    <w:rsid w:val="00326F90"/>
    <w:rsid w:val="003513FD"/>
    <w:rsid w:val="00353F8B"/>
    <w:rsid w:val="003C382A"/>
    <w:rsid w:val="004479BD"/>
    <w:rsid w:val="004B4ADE"/>
    <w:rsid w:val="004D2D8D"/>
    <w:rsid w:val="0061155A"/>
    <w:rsid w:val="006B5236"/>
    <w:rsid w:val="006D43B1"/>
    <w:rsid w:val="006E4D28"/>
    <w:rsid w:val="00763138"/>
    <w:rsid w:val="007C7E8E"/>
    <w:rsid w:val="00844AB0"/>
    <w:rsid w:val="00872155"/>
    <w:rsid w:val="008D3463"/>
    <w:rsid w:val="00936A04"/>
    <w:rsid w:val="00985B02"/>
    <w:rsid w:val="009B18F8"/>
    <w:rsid w:val="00A03F78"/>
    <w:rsid w:val="00A65A9E"/>
    <w:rsid w:val="00A74FD8"/>
    <w:rsid w:val="00AA1D8D"/>
    <w:rsid w:val="00B47730"/>
    <w:rsid w:val="00B76CA5"/>
    <w:rsid w:val="00B94B7F"/>
    <w:rsid w:val="00BA51C6"/>
    <w:rsid w:val="00BB22C3"/>
    <w:rsid w:val="00C2345C"/>
    <w:rsid w:val="00CB0664"/>
    <w:rsid w:val="00CF0F7E"/>
    <w:rsid w:val="00D04AB9"/>
    <w:rsid w:val="00D1760A"/>
    <w:rsid w:val="00D46622"/>
    <w:rsid w:val="00D53857"/>
    <w:rsid w:val="00F65A48"/>
    <w:rsid w:val="00FC693F"/>
    <w:rsid w:val="045E6615"/>
    <w:rsid w:val="0FA1F907"/>
    <w:rsid w:val="17C6DCF2"/>
    <w:rsid w:val="213F3A2A"/>
    <w:rsid w:val="3ABAB5B1"/>
    <w:rsid w:val="3C62BAEF"/>
    <w:rsid w:val="41D3303F"/>
    <w:rsid w:val="47BFEFB7"/>
    <w:rsid w:val="660EFF70"/>
    <w:rsid w:val="6D61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801BD"/>
  <w14:defaultImageDpi w14:val="300"/>
  <w15:docId w15:val="{421752AC-E6EA-5E41-95C5-10200FC4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65A48"/>
    <w:rPr>
      <w:color w:val="0000FF" w:themeColor="hyperlink"/>
      <w:u w:val="single"/>
    </w:rPr>
  </w:style>
  <w:style w:type="character" w:styleId="UnresolvedMention">
    <w:name w:val="Unresolved Mention"/>
    <w:basedOn w:val="DefaultParagraphFont"/>
    <w:uiPriority w:val="99"/>
    <w:semiHidden/>
    <w:unhideWhenUsed/>
    <w:rsid w:val="00F65A48"/>
    <w:rPr>
      <w:color w:val="605E5C"/>
      <w:shd w:val="clear" w:color="auto" w:fill="E1DFDD"/>
    </w:rPr>
  </w:style>
  <w:style w:type="paragraph" w:styleId="NormalWeb">
    <w:name w:val="Normal (Web)"/>
    <w:basedOn w:val="Normal"/>
    <w:uiPriority w:val="99"/>
    <w:unhideWhenUsed/>
    <w:rsid w:val="00F65A4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B76CA5"/>
    <w:rPr>
      <w:color w:val="800080" w:themeColor="followedHyperlink"/>
      <w:u w:val="single"/>
    </w:rPr>
  </w:style>
  <w:style w:type="paragraph" w:customStyle="1" w:styleId="paragraph">
    <w:name w:val="paragraph"/>
    <w:basedOn w:val="Normal"/>
    <w:rsid w:val="00B76CA5"/>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eop">
    <w:name w:val="eop"/>
    <w:basedOn w:val="DefaultParagraphFont"/>
    <w:rsid w:val="00B76CA5"/>
  </w:style>
  <w:style w:type="character" w:customStyle="1" w:styleId="normaltextrun">
    <w:name w:val="normaltextrun"/>
    <w:basedOn w:val="DefaultParagraphFont"/>
    <w:rsid w:val="00B7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44747">
      <w:bodyDiv w:val="1"/>
      <w:marLeft w:val="0"/>
      <w:marRight w:val="0"/>
      <w:marTop w:val="0"/>
      <w:marBottom w:val="0"/>
      <w:divBdr>
        <w:top w:val="none" w:sz="0" w:space="0" w:color="auto"/>
        <w:left w:val="none" w:sz="0" w:space="0" w:color="auto"/>
        <w:bottom w:val="none" w:sz="0" w:space="0" w:color="auto"/>
        <w:right w:val="none" w:sz="0" w:space="0" w:color="auto"/>
      </w:divBdr>
      <w:divsChild>
        <w:div w:id="1885411870">
          <w:marLeft w:val="0"/>
          <w:marRight w:val="0"/>
          <w:marTop w:val="0"/>
          <w:marBottom w:val="0"/>
          <w:divBdr>
            <w:top w:val="none" w:sz="0" w:space="0" w:color="auto"/>
            <w:left w:val="none" w:sz="0" w:space="0" w:color="auto"/>
            <w:bottom w:val="none" w:sz="0" w:space="0" w:color="auto"/>
            <w:right w:val="none" w:sz="0" w:space="0" w:color="auto"/>
          </w:divBdr>
        </w:div>
        <w:div w:id="609551573">
          <w:marLeft w:val="0"/>
          <w:marRight w:val="0"/>
          <w:marTop w:val="0"/>
          <w:marBottom w:val="0"/>
          <w:divBdr>
            <w:top w:val="none" w:sz="0" w:space="0" w:color="auto"/>
            <w:left w:val="none" w:sz="0" w:space="0" w:color="auto"/>
            <w:bottom w:val="none" w:sz="0" w:space="0" w:color="auto"/>
            <w:right w:val="none" w:sz="0" w:space="0" w:color="auto"/>
          </w:divBdr>
        </w:div>
        <w:div w:id="2016034310">
          <w:marLeft w:val="0"/>
          <w:marRight w:val="0"/>
          <w:marTop w:val="0"/>
          <w:marBottom w:val="0"/>
          <w:divBdr>
            <w:top w:val="none" w:sz="0" w:space="0" w:color="auto"/>
            <w:left w:val="none" w:sz="0" w:space="0" w:color="auto"/>
            <w:bottom w:val="none" w:sz="0" w:space="0" w:color="auto"/>
            <w:right w:val="none" w:sz="0" w:space="0" w:color="auto"/>
          </w:divBdr>
        </w:div>
        <w:div w:id="1095788862">
          <w:marLeft w:val="0"/>
          <w:marRight w:val="0"/>
          <w:marTop w:val="0"/>
          <w:marBottom w:val="0"/>
          <w:divBdr>
            <w:top w:val="none" w:sz="0" w:space="0" w:color="auto"/>
            <w:left w:val="none" w:sz="0" w:space="0" w:color="auto"/>
            <w:bottom w:val="none" w:sz="0" w:space="0" w:color="auto"/>
            <w:right w:val="none" w:sz="0" w:space="0" w:color="auto"/>
          </w:divBdr>
        </w:div>
        <w:div w:id="39017822">
          <w:marLeft w:val="0"/>
          <w:marRight w:val="0"/>
          <w:marTop w:val="0"/>
          <w:marBottom w:val="0"/>
          <w:divBdr>
            <w:top w:val="none" w:sz="0" w:space="0" w:color="auto"/>
            <w:left w:val="none" w:sz="0" w:space="0" w:color="auto"/>
            <w:bottom w:val="none" w:sz="0" w:space="0" w:color="auto"/>
            <w:right w:val="none" w:sz="0" w:space="0" w:color="auto"/>
          </w:divBdr>
        </w:div>
        <w:div w:id="778918572">
          <w:marLeft w:val="0"/>
          <w:marRight w:val="0"/>
          <w:marTop w:val="0"/>
          <w:marBottom w:val="0"/>
          <w:divBdr>
            <w:top w:val="none" w:sz="0" w:space="0" w:color="auto"/>
            <w:left w:val="none" w:sz="0" w:space="0" w:color="auto"/>
            <w:bottom w:val="none" w:sz="0" w:space="0" w:color="auto"/>
            <w:right w:val="none" w:sz="0" w:space="0" w:color="auto"/>
          </w:divBdr>
        </w:div>
        <w:div w:id="1386292596">
          <w:marLeft w:val="0"/>
          <w:marRight w:val="0"/>
          <w:marTop w:val="0"/>
          <w:marBottom w:val="0"/>
          <w:divBdr>
            <w:top w:val="none" w:sz="0" w:space="0" w:color="auto"/>
            <w:left w:val="none" w:sz="0" w:space="0" w:color="auto"/>
            <w:bottom w:val="none" w:sz="0" w:space="0" w:color="auto"/>
            <w:right w:val="none" w:sz="0" w:space="0" w:color="auto"/>
          </w:divBdr>
        </w:div>
      </w:divsChild>
    </w:div>
    <w:div w:id="1556817422">
      <w:bodyDiv w:val="1"/>
      <w:marLeft w:val="0"/>
      <w:marRight w:val="0"/>
      <w:marTop w:val="0"/>
      <w:marBottom w:val="0"/>
      <w:divBdr>
        <w:top w:val="none" w:sz="0" w:space="0" w:color="auto"/>
        <w:left w:val="none" w:sz="0" w:space="0" w:color="auto"/>
        <w:bottom w:val="none" w:sz="0" w:space="0" w:color="auto"/>
        <w:right w:val="none" w:sz="0" w:space="0" w:color="auto"/>
      </w:divBdr>
      <w:divsChild>
        <w:div w:id="119032883">
          <w:marLeft w:val="0"/>
          <w:marRight w:val="0"/>
          <w:marTop w:val="0"/>
          <w:marBottom w:val="0"/>
          <w:divBdr>
            <w:top w:val="none" w:sz="0" w:space="0" w:color="auto"/>
            <w:left w:val="none" w:sz="0" w:space="0" w:color="auto"/>
            <w:bottom w:val="none" w:sz="0" w:space="0" w:color="auto"/>
            <w:right w:val="none" w:sz="0" w:space="0" w:color="auto"/>
          </w:divBdr>
          <w:divsChild>
            <w:div w:id="1597906452">
              <w:marLeft w:val="0"/>
              <w:marRight w:val="0"/>
              <w:marTop w:val="0"/>
              <w:marBottom w:val="0"/>
              <w:divBdr>
                <w:top w:val="none" w:sz="0" w:space="0" w:color="auto"/>
                <w:left w:val="none" w:sz="0" w:space="0" w:color="auto"/>
                <w:bottom w:val="none" w:sz="0" w:space="0" w:color="auto"/>
                <w:right w:val="none" w:sz="0" w:space="0" w:color="auto"/>
              </w:divBdr>
              <w:divsChild>
                <w:div w:id="96566333">
                  <w:marLeft w:val="0"/>
                  <w:marRight w:val="0"/>
                  <w:marTop w:val="0"/>
                  <w:marBottom w:val="0"/>
                  <w:divBdr>
                    <w:top w:val="none" w:sz="0" w:space="0" w:color="auto"/>
                    <w:left w:val="none" w:sz="0" w:space="0" w:color="auto"/>
                    <w:bottom w:val="none" w:sz="0" w:space="0" w:color="auto"/>
                    <w:right w:val="none" w:sz="0" w:space="0" w:color="auto"/>
                  </w:divBdr>
                  <w:divsChild>
                    <w:div w:id="4172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52673">
      <w:bodyDiv w:val="1"/>
      <w:marLeft w:val="0"/>
      <w:marRight w:val="0"/>
      <w:marTop w:val="0"/>
      <w:marBottom w:val="0"/>
      <w:divBdr>
        <w:top w:val="none" w:sz="0" w:space="0" w:color="auto"/>
        <w:left w:val="none" w:sz="0" w:space="0" w:color="auto"/>
        <w:bottom w:val="none" w:sz="0" w:space="0" w:color="auto"/>
        <w:right w:val="none" w:sz="0" w:space="0" w:color="auto"/>
      </w:divBdr>
      <w:divsChild>
        <w:div w:id="835337506">
          <w:marLeft w:val="0"/>
          <w:marRight w:val="0"/>
          <w:marTop w:val="0"/>
          <w:marBottom w:val="0"/>
          <w:divBdr>
            <w:top w:val="none" w:sz="0" w:space="0" w:color="auto"/>
            <w:left w:val="none" w:sz="0" w:space="0" w:color="auto"/>
            <w:bottom w:val="none" w:sz="0" w:space="0" w:color="auto"/>
            <w:right w:val="none" w:sz="0" w:space="0" w:color="auto"/>
          </w:divBdr>
        </w:div>
        <w:div w:id="1785617017">
          <w:marLeft w:val="0"/>
          <w:marRight w:val="0"/>
          <w:marTop w:val="0"/>
          <w:marBottom w:val="0"/>
          <w:divBdr>
            <w:top w:val="none" w:sz="0" w:space="0" w:color="auto"/>
            <w:left w:val="none" w:sz="0" w:space="0" w:color="auto"/>
            <w:bottom w:val="none" w:sz="0" w:space="0" w:color="auto"/>
            <w:right w:val="none" w:sz="0" w:space="0" w:color="auto"/>
          </w:divBdr>
        </w:div>
        <w:div w:id="244152657">
          <w:marLeft w:val="0"/>
          <w:marRight w:val="0"/>
          <w:marTop w:val="0"/>
          <w:marBottom w:val="0"/>
          <w:divBdr>
            <w:top w:val="none" w:sz="0" w:space="0" w:color="auto"/>
            <w:left w:val="none" w:sz="0" w:space="0" w:color="auto"/>
            <w:bottom w:val="none" w:sz="0" w:space="0" w:color="auto"/>
            <w:right w:val="none" w:sz="0" w:space="0" w:color="auto"/>
          </w:divBdr>
        </w:div>
        <w:div w:id="687171357">
          <w:marLeft w:val="0"/>
          <w:marRight w:val="0"/>
          <w:marTop w:val="0"/>
          <w:marBottom w:val="0"/>
          <w:divBdr>
            <w:top w:val="none" w:sz="0" w:space="0" w:color="auto"/>
            <w:left w:val="none" w:sz="0" w:space="0" w:color="auto"/>
            <w:bottom w:val="none" w:sz="0" w:space="0" w:color="auto"/>
            <w:right w:val="none" w:sz="0" w:space="0" w:color="auto"/>
          </w:divBdr>
        </w:div>
        <w:div w:id="1031224224">
          <w:marLeft w:val="0"/>
          <w:marRight w:val="0"/>
          <w:marTop w:val="0"/>
          <w:marBottom w:val="0"/>
          <w:divBdr>
            <w:top w:val="none" w:sz="0" w:space="0" w:color="auto"/>
            <w:left w:val="none" w:sz="0" w:space="0" w:color="auto"/>
            <w:bottom w:val="none" w:sz="0" w:space="0" w:color="auto"/>
            <w:right w:val="none" w:sz="0" w:space="0" w:color="auto"/>
          </w:divBdr>
        </w:div>
        <w:div w:id="135826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degroote.mcmaster.ca/resources/" TargetMode="External"/><Relationship Id="rId18" Type="http://schemas.openxmlformats.org/officeDocument/2006/relationships/hyperlink" Target="https://wellness.mcmaster.ca/contact-us/" TargetMode="External"/><Relationship Id="rId26" Type="http://schemas.openxmlformats.org/officeDocument/2006/relationships/hyperlink" Target="https://secretariat.mcmaster.ca/app/uploads/Discrimination-and-Harassment-Policy.pdf" TargetMode="External"/><Relationship Id="rId3" Type="http://schemas.openxmlformats.org/officeDocument/2006/relationships/styles" Target="styles.xml"/><Relationship Id="rId21" Type="http://schemas.openxmlformats.org/officeDocument/2006/relationships/hyperlink" Target="https://studentsuccess.mcmaster.ca/black-student-success-centr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imersd@mcmaster.ca" TargetMode="External"/><Relationship Id="rId17" Type="http://schemas.openxmlformats.org/officeDocument/2006/relationships/hyperlink" Target="https://studentsuccess.mcmaster.ca/services/student-case-management/" TargetMode="External"/><Relationship Id="rId25" Type="http://schemas.openxmlformats.org/officeDocument/2006/relationships/hyperlink" Target="mailto:edidsb@mcmaster.ca" TargetMode="External"/><Relationship Id="rId33" Type="http://schemas.openxmlformats.org/officeDocument/2006/relationships/hyperlink" Target="https://sacha.ca/" TargetMode="External"/><Relationship Id="rId2" Type="http://schemas.openxmlformats.org/officeDocument/2006/relationships/numbering" Target="numbering.xml"/><Relationship Id="rId16" Type="http://schemas.openxmlformats.org/officeDocument/2006/relationships/hyperlink" Target="https://equity.mcmaster.ca/program-resources/equity-inclusion/" TargetMode="External"/><Relationship Id="rId20" Type="http://schemas.openxmlformats.org/officeDocument/2006/relationships/hyperlink" Target="https://studentsuccess.mcmaster.ca/" TargetMode="External"/><Relationship Id="rId29" Type="http://schemas.openxmlformats.org/officeDocument/2006/relationships/hyperlink" Target="https://good2talk.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degroote.mcmaster.ca/resources/" TargetMode="External"/><Relationship Id="rId24" Type="http://schemas.openxmlformats.org/officeDocument/2006/relationships/hyperlink" Target="https://mbaa.degroote.mcmaster.ca/mba-wellness-hub/" TargetMode="External"/><Relationship Id="rId32" Type="http://schemas.openxmlformats.org/officeDocument/2006/relationships/hyperlink" Target="https://www.stjoes.ca/health-services/mental-health-addiction-services/mental-health-services/coast" TargetMode="External"/><Relationship Id="rId5" Type="http://schemas.openxmlformats.org/officeDocument/2006/relationships/webSettings" Target="webSettings.xml"/><Relationship Id="rId15" Type="http://schemas.openxmlformats.org/officeDocument/2006/relationships/hyperlink" Target="https://svpro.mcmaster.ca/" TargetMode="External"/><Relationship Id="rId23" Type="http://schemas.openxmlformats.org/officeDocument/2006/relationships/hyperlink" Target="https://sas.mcmaster.ca/" TargetMode="External"/><Relationship Id="rId28" Type="http://schemas.openxmlformats.org/officeDocument/2006/relationships/hyperlink" Target="https://988.ca/" TargetMode="External"/><Relationship Id="rId36" Type="http://schemas.openxmlformats.org/officeDocument/2006/relationships/theme" Target="theme/theme1.xml"/><Relationship Id="rId10" Type="http://schemas.openxmlformats.org/officeDocument/2006/relationships/hyperlink" Target="https://edi.degroote.mcmaster.ca/resources/" TargetMode="External"/><Relationship Id="rId19" Type="http://schemas.openxmlformats.org/officeDocument/2006/relationships/hyperlink" Target="https://css.mcmaster.ca/" TargetMode="External"/><Relationship Id="rId31" Type="http://schemas.openxmlformats.org/officeDocument/2006/relationships/hyperlink" Target="https://studentcare.ca/rte/en/McMasterUniversity_MentalHealthWellness_EmpowerMe" TargetMode="External"/><Relationship Id="rId4" Type="http://schemas.openxmlformats.org/officeDocument/2006/relationships/settings" Target="settings.xml"/><Relationship Id="rId9" Type="http://schemas.openxmlformats.org/officeDocument/2006/relationships/hyperlink" Target="https://edi.degroote.mcmaster.ca/resources/" TargetMode="External"/><Relationship Id="rId14" Type="http://schemas.openxmlformats.org/officeDocument/2006/relationships/hyperlink" Target="https://equity.mcmaster.ca/program-resources/human-rights-and-dispute-resolution/" TargetMode="External"/><Relationship Id="rId22" Type="http://schemas.openxmlformats.org/officeDocument/2006/relationships/hyperlink" Target="https://indigservices.mcmaster.ca/" TargetMode="External"/><Relationship Id="rId27" Type="http://schemas.openxmlformats.org/officeDocument/2006/relationships/hyperlink" Target="https://secretariat.mcmaster.ca/app/uploads/Sexual-Violence-Policy.pdf" TargetMode="External"/><Relationship Id="rId30" Type="http://schemas.openxmlformats.org/officeDocument/2006/relationships/hyperlink" Target="https://wespeakstudent.com/home/8-mcmaster-university" TargetMode="External"/><Relationship Id="rId35" Type="http://schemas.openxmlformats.org/officeDocument/2006/relationships/fontTable" Target="fontTable.xml"/><Relationship Id="rId8" Type="http://schemas.openxmlformats.org/officeDocument/2006/relationships/hyperlink" Target="https://edi.degroote.mcmaster.c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6423</Characters>
  <Application>Microsoft Office Word</Application>
  <DocSecurity>0</DocSecurity>
  <Lines>356</Lines>
  <Paragraphs>338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Sharlee Cranston-Reimer</cp:lastModifiedBy>
  <cp:revision>3</cp:revision>
  <dcterms:created xsi:type="dcterms:W3CDTF">2025-11-14T18:41:00Z</dcterms:created>
  <dcterms:modified xsi:type="dcterms:W3CDTF">2025-12-15T18:10:00Z</dcterms:modified>
  <cp:category/>
</cp:coreProperties>
</file>